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84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Государственное санитарно-эпидемиологическое нормирование</w:t>
        <w:br/>
        <w:t>Российской Федерации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93" w:val="left"/>
        </w:tabs>
        <w:bidi w:val="0"/>
        <w:spacing w:before="0" w:after="1260" w:line="240" w:lineRule="auto"/>
        <w:ind w:left="0" w:right="0" w:firstLine="0"/>
        <w:jc w:val="center"/>
      </w:pPr>
      <w:bookmarkStart w:id="0" w:name="bookmark0"/>
      <w:bookmarkEnd w:id="0"/>
      <w:r>
        <w:rPr>
          <w:color w:val="000000"/>
          <w:spacing w:val="0"/>
          <w:w w:val="100"/>
          <w:position w:val="0"/>
        </w:rPr>
        <w:t>ГИГИЕНА ДЕТЕИ И ПОДРОСТКОВ</w:t>
      </w:r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1260" w:line="240" w:lineRule="auto"/>
        <w:ind w:left="0" w:right="0" w:firstLine="0"/>
        <w:jc w:val="center"/>
      </w:pPr>
      <w:bookmarkStart w:id="1" w:name="bookmark1"/>
      <w:bookmarkStart w:id="2" w:name="bookmark2"/>
      <w:bookmarkStart w:id="3" w:name="bookmark3"/>
      <w:r>
        <w:rPr>
          <w:color w:val="000000"/>
          <w:spacing w:val="0"/>
          <w:w w:val="100"/>
          <w:position w:val="0"/>
        </w:rPr>
        <w:t>РЕКОМЕНДАЦИИ ПО ОРГАНИЗАЦИИ ПИТАНИЯ ОБУЧАЮЩИХСЯ</w:t>
        <w:br/>
        <w:t>ОБЩЕОБРАЗОВАТЕЛЬНЫХ ОРГАНИЗАЦИЙ</w:t>
      </w:r>
      <w:bookmarkEnd w:id="1"/>
      <w:bookmarkEnd w:id="2"/>
      <w:bookmarkEnd w:id="3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Методические рекомендации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78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МР 2.4. 0/79-20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Москва 2020</w:t>
      </w:r>
      <w:r>
        <w:br w:type="page"/>
      </w:r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300" w:line="240" w:lineRule="auto"/>
        <w:ind w:left="0" w:right="0" w:firstLine="720"/>
        <w:jc w:val="both"/>
      </w:pPr>
      <w:bookmarkStart w:id="4" w:name="bookmark4"/>
      <w:bookmarkStart w:id="5" w:name="bookmark5"/>
      <w:bookmarkStart w:id="6" w:name="bookmark6"/>
      <w:r>
        <w:rPr>
          <w:color w:val="000000"/>
          <w:spacing w:val="0"/>
          <w:w w:val="100"/>
          <w:position w:val="0"/>
        </w:rPr>
        <w:t xml:space="preserve">Рекомендации по организации питания обучающихся общеобразовательных организаций. МР 2.4. </w:t>
      </w:r>
      <w:r>
        <w:rPr>
          <w:b w:val="0"/>
          <w:bCs w:val="0"/>
          <w:i/>
          <w:iCs/>
          <w:color w:val="000000"/>
          <w:spacing w:val="0"/>
          <w:w w:val="100"/>
          <w:position w:val="0"/>
        </w:rPr>
        <w:t>0HS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-20</w:t>
      </w:r>
      <w:bookmarkEnd w:id="4"/>
      <w:bookmarkEnd w:id="5"/>
      <w:bookmarkEnd w:id="6"/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46" w:val="left"/>
        </w:tabs>
        <w:bidi w:val="0"/>
        <w:spacing w:before="0" w:after="480" w:line="360" w:lineRule="auto"/>
        <w:ind w:left="0" w:right="0" w:firstLine="720"/>
        <w:jc w:val="both"/>
      </w:pPr>
      <w:bookmarkStart w:id="7" w:name="bookmark7"/>
      <w:bookmarkEnd w:id="7"/>
      <w:r>
        <w:rPr>
          <w:color w:val="000000"/>
          <w:spacing w:val="0"/>
          <w:w w:val="100"/>
          <w:position w:val="0"/>
        </w:rPr>
        <w:t>Разработаны: Федеральной службы по надзору в сфере защиты прав потребителей и благополучия человека (Брагина И.В., Шевкун И.Г., Яновская Г.В.); ФГБУН «ФИЦ питания и биотехнологии» (Никитюк Д.Б., Батурин А.К., Пырьева Е.А., Гмошинская М.В., Димитриева С.А., Тоболева М.А.); ФБУН «Новосибирский научно-исследовательский институт гигиены» Роспотребнадзора (Новикова И.И., Ерофеев Ю.В., Романенко С.П.); Управление Роспотребнадзора по Брянской области (Самойленко Т.Н); Управление Роспотребнадзора по Ставропольскому краю (Сорокина М.И.); ФБУЗ «Центр гигиены и эпидемиологии в Тульской области» (Денисова О.И.); ФБУЗ «Центр гигиены и эпидемиологии в г. Москве в Юго-Восточном округе г. Москвы» (Молдованов В.В.).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27" w:val="left"/>
        </w:tabs>
        <w:bidi w:val="0"/>
        <w:spacing w:before="0" w:after="0" w:line="360" w:lineRule="auto"/>
        <w:ind w:left="0" w:right="0" w:firstLine="700"/>
        <w:jc w:val="both"/>
      </w:pPr>
      <w:bookmarkStart w:id="8" w:name="bookmark8"/>
      <w:bookmarkEnd w:id="8"/>
      <w:r>
        <w:rPr>
          <w:color w:val="000000"/>
          <w:spacing w:val="0"/>
          <w:w w:val="100"/>
          <w:position w:val="0"/>
        </w:rPr>
        <w:t>Утверждены Руководителем Федеральной службы по надзору в сфере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8815" w:val="left"/>
        </w:tabs>
        <w:bidi w:val="0"/>
        <w:spacing w:before="0" w:after="480" w:line="36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защиты прав потребителей и благополучия человека, Главным государственным санитарным врачом Российской Федерации А.Ю. Поповой «</w:t>
      </w:r>
      <w:r>
        <w:rPr>
          <w:color w:val="000000"/>
          <w:spacing w:val="0"/>
          <w:w w:val="100"/>
          <w:position w:val="0"/>
          <w:u w:val="single"/>
        </w:rPr>
        <w:t>У/</w:t>
      </w:r>
      <w:r>
        <w:rPr>
          <w:color w:val="000000"/>
          <w:spacing w:val="0"/>
          <w:w w:val="100"/>
          <w:position w:val="0"/>
        </w:rPr>
        <w:t>»</w:t>
        <w:tab/>
        <w:t>2020 г.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27" w:val="left"/>
        </w:tabs>
        <w:bidi w:val="0"/>
        <w:spacing w:before="0" w:after="480" w:line="360" w:lineRule="auto"/>
        <w:ind w:left="0" w:right="0" w:firstLine="700"/>
        <w:jc w:val="both"/>
        <w:sectPr>
          <w:headerReference w:type="default" r:id="rId5"/>
          <w:headerReference w:type="even" r:id="rId6"/>
          <w:headerReference w:type="first" r:id="rId7"/>
          <w:footnotePr>
            <w:pos w:val="pageBottom"/>
            <w:numFmt w:val="decimal"/>
            <w:numRestart w:val="continuous"/>
          </w:footnotePr>
          <w:pgSz w:w="11900" w:h="16840"/>
          <w:pgMar w:top="1105" w:right="814" w:bottom="928" w:left="1250" w:header="0" w:footer="3" w:gutter="0"/>
          <w:pgNumType w:start="1"/>
          <w:cols w:space="720"/>
          <w:noEndnote/>
          <w:titlePg/>
          <w:rtlGutter w:val="0"/>
          <w:docGrid w:linePitch="360"/>
        </w:sectPr>
      </w:pPr>
      <w:bookmarkStart w:id="9" w:name="bookmark9"/>
      <w:bookmarkEnd w:id="9"/>
      <w:r>
        <w:rPr>
          <w:color w:val="000000"/>
          <w:spacing w:val="0"/>
          <w:w w:val="100"/>
          <w:position w:val="0"/>
        </w:rPr>
        <w:t>Введены впервые.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340" w:after="0" w:line="240" w:lineRule="auto"/>
        <w:ind w:left="4500" w:right="0" w:firstLine="0"/>
        <w:jc w:val="left"/>
      </w:pPr>
      <w:r>
        <w:rPr>
          <w:color w:val="000000"/>
          <w:spacing w:val="0"/>
          <w:w w:val="100"/>
          <w:position w:val="0"/>
        </w:rPr>
        <w:t>УТВЕРЖДАЮ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500" w:right="0" w:firstLine="0"/>
        <w:jc w:val="left"/>
      </w:pPr>
      <w:r>
        <w:rPr>
          <w:color w:val="000000"/>
          <w:spacing w:val="0"/>
          <w:w w:val="100"/>
          <w:position w:val="0"/>
        </w:rPr>
        <w:t>Руководитель Федеральной службы по надзору в сфере защиты прав потребителей и благополучия человека,</w:t>
      </w:r>
    </w:p>
    <w:p>
      <w:pPr>
        <w:framePr w:w="4174" w:h="2166" w:hSpace="1612" w:vSpace="220" w:wrap="notBeside" w:vAnchor="text" w:hAnchor="text" w:x="4221" w:y="221"/>
        <w:widowControl w:val="0"/>
        <w:rPr>
          <w:sz w:val="2"/>
          <w:szCs w:val="2"/>
        </w:rPr>
      </w:pPr>
      <w:r>
        <w:drawing>
          <wp:inline>
            <wp:extent cx="2651760" cy="1377950"/>
            <wp:docPr id="5" name="Picut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ext cx="2651760" cy="13779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2679700" distR="2620010" simplePos="0" relativeHeight="125829378" behindDoc="0" locked="0" layoutInCell="1" allowOverlap="1">
                <wp:simplePos x="0" y="0"/>
                <wp:positionH relativeFrom="column">
                  <wp:posOffset>5299710</wp:posOffset>
                </wp:positionH>
                <wp:positionV relativeFrom="paragraph">
                  <wp:posOffset>798195</wp:posOffset>
                </wp:positionV>
                <wp:extent cx="1054100" cy="215900"/>
                <wp:wrapTopAndBottom/>
                <wp:docPr id="6" name="Shape 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54100" cy="2159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А.Ю. Попова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margin-left:417.30000000000001pt;margin-top:62.850000000000001pt;width:83.pt;height:17.pt;z-index:-125829375;mso-wrap-distance-left:211.pt;mso-wrap-distance-right:206.30000000000001pt" filled="f" stroked="f">
                <v:textbox inset="0,0,0,0">
                  <w:txbxContent>
                    <w:p>
                      <w:pPr>
                        <w:pStyle w:val="Style1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А.Ю. Попова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2679700" distR="3128010" simplePos="0" relativeHeight="125829380" behindDoc="0" locked="0" layoutInCell="1" allowOverlap="1">
                <wp:simplePos x="0" y="0"/>
                <wp:positionH relativeFrom="column">
                  <wp:posOffset>4544695</wp:posOffset>
                </wp:positionH>
                <wp:positionV relativeFrom="paragraph">
                  <wp:posOffset>1206500</wp:posOffset>
                </wp:positionV>
                <wp:extent cx="546100" cy="215900"/>
                <wp:wrapTopAndBottom/>
                <wp:docPr id="8" name="Shape 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46100" cy="2159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2020 г.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position:absolute;margin-left:357.85000000000002pt;margin-top:95.pt;width:43.pt;height:17.pt;z-index:-125829373;mso-wrap-distance-left:211.pt;mso-wrap-distance-right:246.30000000000001pt" filled="f" stroked="f">
                <v:textbox inset="0,0,0,0">
                  <w:txbxContent>
                    <w:p>
                      <w:pPr>
                        <w:pStyle w:val="Style1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2020 г.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2679700" distR="660400" simplePos="0" relativeHeight="125829382" behindDoc="0" locked="0" layoutInCell="1" allowOverlap="1">
                <wp:simplePos x="0" y="0"/>
                <wp:positionH relativeFrom="column">
                  <wp:posOffset>3117850</wp:posOffset>
                </wp:positionH>
                <wp:positionV relativeFrom="paragraph">
                  <wp:posOffset>0</wp:posOffset>
                </wp:positionV>
                <wp:extent cx="3013710" cy="205105"/>
                <wp:wrapTopAndBottom/>
                <wp:docPr id="10" name="Shape 1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013710" cy="2051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Главный государственный санитарный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position:absolute;margin-left:245.5pt;margin-top:0;width:237.30000000000001pt;height:16.149999999999999pt;z-index:-125829371;mso-wrap-distance-left:211.pt;mso-wrap-distance-right:52.pt" filled="f" stroked="f">
                <v:textbox inset="0,0,0,0">
                  <w:txbxContent>
                    <w:p>
                      <w:pPr>
                        <w:pStyle w:val="Style1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Главный государственный санитарный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2679700" distR="2312670" simplePos="0" relativeHeight="125829384" behindDoc="0" locked="0" layoutInCell="1" allowOverlap="1">
                <wp:simplePos x="0" y="0"/>
                <wp:positionH relativeFrom="column">
                  <wp:posOffset>3948430</wp:posOffset>
                </wp:positionH>
                <wp:positionV relativeFrom="paragraph">
                  <wp:posOffset>206375</wp:posOffset>
                </wp:positionV>
                <wp:extent cx="1361440" cy="220345"/>
                <wp:wrapTopAndBottom/>
                <wp:docPr id="12" name="Shape 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61440" cy="2203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некой Федерации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position:absolute;margin-left:310.90000000000003pt;margin-top:16.25pt;width:107.2pt;height:17.350000000000001pt;z-index:-125829369;mso-wrap-distance-left:211.pt;mso-wrap-distance-right:182.09999999999999pt" filled="f" stroked="f">
                <v:textbox inset="0,0,0,0">
                  <w:txbxContent>
                    <w:p>
                      <w:pPr>
                        <w:pStyle w:val="Style1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некой Федерации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582" w:val="left"/>
        </w:tabs>
        <w:bidi w:val="0"/>
        <w:spacing w:before="0" w:after="1260" w:line="240" w:lineRule="auto"/>
        <w:ind w:left="0" w:right="0" w:firstLine="0"/>
        <w:jc w:val="center"/>
      </w:pPr>
      <w:bookmarkStart w:id="10" w:name="bookmark10"/>
      <w:bookmarkEnd w:id="10"/>
      <w:r>
        <w:rPr>
          <w:color w:val="000000"/>
          <w:spacing w:val="0"/>
          <w:w w:val="100"/>
          <w:position w:val="0"/>
        </w:rPr>
        <w:t>ГИГИЕНА ДЕТЕЙ И ПОДРОСТКОВ</w:t>
      </w:r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1260" w:line="240" w:lineRule="auto"/>
        <w:ind w:left="0" w:right="0" w:firstLine="0"/>
        <w:jc w:val="center"/>
      </w:pPr>
      <w:bookmarkStart w:id="11" w:name="bookmark11"/>
      <w:bookmarkStart w:id="12" w:name="bookmark12"/>
      <w:bookmarkStart w:id="13" w:name="bookmark13"/>
      <w:r>
        <w:rPr>
          <w:color w:val="000000"/>
          <w:spacing w:val="0"/>
          <w:w w:val="100"/>
          <w:position w:val="0"/>
        </w:rPr>
        <w:t>РЕКОМЕНДАЦИИ ПО ОРГАНИЗАЦИИ ПИТАНИЯ ОБУЧАЮЩИХСЯ</w:t>
        <w:br/>
        <w:t>ОБЩЕОБРАЗОВАТЕЛЬНЫХ ОРГАНИЗАЦИЙ</w:t>
      </w:r>
      <w:bookmarkEnd w:id="11"/>
      <w:bookmarkEnd w:id="12"/>
      <w:bookmarkEnd w:id="13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Методические рекомендации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 xml:space="preserve">МР2.4. </w:t>
      </w:r>
      <w:r>
        <w:rPr>
          <w:i/>
          <w:iCs/>
          <w:color w:val="000000"/>
          <w:spacing w:val="0"/>
          <w:w w:val="100"/>
          <w:position w:val="0"/>
        </w:rPr>
        <w:t>О/Г9</w:t>
      </w:r>
      <w:r>
        <w:rPr>
          <w:color w:val="000000"/>
          <w:spacing w:val="0"/>
          <w:w w:val="100"/>
          <w:position w:val="0"/>
        </w:rPr>
        <w:t xml:space="preserve"> -20</w:t>
      </w:r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320" w:line="276" w:lineRule="auto"/>
        <w:ind w:left="0" w:right="0" w:firstLine="0"/>
        <w:jc w:val="center"/>
      </w:pPr>
      <w:bookmarkStart w:id="14" w:name="bookmark14"/>
      <w:bookmarkStart w:id="15" w:name="bookmark15"/>
      <w:bookmarkStart w:id="16" w:name="bookmark16"/>
      <w:r>
        <w:rPr>
          <w:color w:val="000000"/>
          <w:spacing w:val="0"/>
          <w:w w:val="100"/>
          <w:position w:val="0"/>
        </w:rPr>
        <w:t>I. Общие положения и область применения</w:t>
      </w:r>
      <w:bookmarkEnd w:id="14"/>
      <w:bookmarkEnd w:id="15"/>
      <w:bookmarkEnd w:id="16"/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330" w:val="left"/>
        </w:tabs>
        <w:bidi w:val="0"/>
        <w:spacing w:before="0" w:after="0" w:line="276" w:lineRule="auto"/>
        <w:ind w:left="0" w:right="0" w:firstLine="740"/>
        <w:jc w:val="both"/>
      </w:pPr>
      <w:bookmarkStart w:id="17" w:name="bookmark17"/>
      <w:bookmarkEnd w:id="17"/>
      <w:r>
        <w:rPr>
          <w:color w:val="000000"/>
          <w:spacing w:val="0"/>
          <w:w w:val="100"/>
          <w:position w:val="0"/>
        </w:rPr>
        <w:t>Настоящие методические рекомендации (далее - МР) определяют основные положения по организации здорового питания обучающихся общеобразовательных организаций, в том числе обучающихся 1 -4 классов.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330" w:val="left"/>
        </w:tabs>
        <w:bidi w:val="0"/>
        <w:spacing w:before="0" w:after="0" w:line="276" w:lineRule="auto"/>
        <w:ind w:left="0" w:right="0" w:firstLine="740"/>
        <w:jc w:val="both"/>
      </w:pPr>
      <w:bookmarkStart w:id="18" w:name="bookmark18"/>
      <w:bookmarkEnd w:id="18"/>
      <w:r>
        <w:rPr>
          <w:color w:val="000000"/>
          <w:spacing w:val="0"/>
          <w:w w:val="100"/>
          <w:position w:val="0"/>
        </w:rPr>
        <w:t>МР предназначены для юридических лиц и индивидуальных предпринимателей, оказывающих услуги по организации питания в общеобразовательных организациях; для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организации; общеобразовательных организаций, органов управления образованием, органов и учреждений Роспотребнадзора.</w:t>
      </w:r>
      <w:r>
        <w:br w:type="page"/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282" w:val="left"/>
        </w:tabs>
        <w:bidi w:val="0"/>
        <w:spacing w:before="0" w:after="0" w:line="240" w:lineRule="auto"/>
        <w:ind w:left="0" w:right="0" w:firstLine="720"/>
        <w:jc w:val="both"/>
      </w:pPr>
      <w:bookmarkStart w:id="19" w:name="bookmark19"/>
      <w:bookmarkEnd w:id="19"/>
      <w:r>
        <w:rPr>
          <w:color w:val="000000"/>
          <w:spacing w:val="0"/>
          <w:w w:val="100"/>
          <w:position w:val="0"/>
        </w:rPr>
        <w:t>МР направлены на организацию здорового питания, в том числе горячего в общеобразовательных организациях, формирование принципов рационального, сбалансированного питания при оказании услуг по организации питания. Реализованы принципы здорового питания, в том числе включающие уменьшение количества потребляемых кондитерских изделий, колбасных изделий,сахара и соли.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282" w:val="left"/>
        </w:tabs>
        <w:bidi w:val="0"/>
        <w:spacing w:before="0" w:after="300" w:line="240" w:lineRule="auto"/>
        <w:ind w:left="0" w:right="0" w:firstLine="720"/>
        <w:jc w:val="both"/>
      </w:pPr>
      <w:bookmarkStart w:id="20" w:name="bookmark20"/>
      <w:bookmarkEnd w:id="20"/>
      <w:r>
        <w:rPr>
          <w:color w:val="000000"/>
          <w:spacing w:val="0"/>
          <w:w w:val="100"/>
          <w:position w:val="0"/>
        </w:rPr>
        <w:t>В МР предложены варианты базового меню для разработки региональных типовых меню, учитывающих территориальные, национальные и другие особенности питания населения.</w:t>
      </w:r>
    </w:p>
    <w:p>
      <w:pPr>
        <w:pStyle w:val="Style5"/>
        <w:keepNext/>
        <w:keepLines/>
        <w:widowControl w:val="0"/>
        <w:numPr>
          <w:ilvl w:val="0"/>
          <w:numId w:val="9"/>
        </w:numPr>
        <w:shd w:val="clear" w:color="auto" w:fill="auto"/>
        <w:tabs>
          <w:tab w:pos="413" w:val="left"/>
        </w:tabs>
        <w:bidi w:val="0"/>
        <w:spacing w:before="0" w:after="300" w:line="240" w:lineRule="auto"/>
        <w:ind w:left="0" w:right="0" w:firstLine="0"/>
        <w:jc w:val="center"/>
      </w:pPr>
      <w:bookmarkStart w:id="21" w:name="bookmark21"/>
      <w:bookmarkStart w:id="22" w:name="bookmark22"/>
      <w:bookmarkStart w:id="23" w:name="bookmark23"/>
      <w:bookmarkStart w:id="24" w:name="bookmark24"/>
      <w:bookmarkEnd w:id="23"/>
      <w:r>
        <w:rPr>
          <w:color w:val="000000"/>
          <w:spacing w:val="0"/>
          <w:w w:val="100"/>
          <w:position w:val="0"/>
        </w:rPr>
        <w:t>Организация питания обучающихся</w:t>
        <w:br/>
        <w:t>в общеобразовательных организациях</w:t>
      </w:r>
      <w:bookmarkEnd w:id="21"/>
      <w:bookmarkEnd w:id="22"/>
      <w:bookmarkEnd w:id="24"/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282" w:val="left"/>
        </w:tabs>
        <w:bidi w:val="0"/>
        <w:spacing w:before="0" w:after="0" w:line="240" w:lineRule="auto"/>
        <w:ind w:left="0" w:right="0" w:firstLine="720"/>
        <w:jc w:val="both"/>
      </w:pPr>
      <w:bookmarkStart w:id="25" w:name="bookmark25"/>
      <w:bookmarkEnd w:id="25"/>
      <w:r>
        <w:rPr>
          <w:color w:val="000000"/>
          <w:spacing w:val="0"/>
          <w:w w:val="100"/>
          <w:position w:val="0"/>
        </w:rPr>
        <w:t>Здоровое питание предусматривает первый прием пищи ребенком дома с учетом режима дня и организации образовательного процесса.</w:t>
      </w:r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282" w:val="left"/>
        </w:tabs>
        <w:bidi w:val="0"/>
        <w:spacing w:before="0" w:after="0" w:line="240" w:lineRule="auto"/>
        <w:ind w:left="0" w:right="0" w:firstLine="720"/>
        <w:jc w:val="both"/>
      </w:pPr>
      <w:bookmarkStart w:id="26" w:name="bookmark26"/>
      <w:bookmarkEnd w:id="26"/>
      <w:r>
        <w:rPr>
          <w:color w:val="000000"/>
          <w:spacing w:val="0"/>
          <w:w w:val="100"/>
          <w:position w:val="0"/>
        </w:rPr>
        <w:t>Обучающиеся общеобразовательных организаций, в зависимости от режима (смены) обучения обеспечиваются горячим питанием в виде завтрака и(или) обеда. Продолжительность перемены для приема пищи должна составлять не менее 20 минут. Обучающиеся первой смены обеспечиваются завтраком во вторую или третью перемены.</w:t>
      </w:r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282" w:val="left"/>
        </w:tabs>
        <w:bidi w:val="0"/>
        <w:spacing w:before="0" w:after="0" w:line="240" w:lineRule="auto"/>
        <w:ind w:left="0" w:right="0" w:firstLine="720"/>
        <w:jc w:val="both"/>
      </w:pPr>
      <w:bookmarkStart w:id="27" w:name="bookmark27"/>
      <w:bookmarkEnd w:id="27"/>
      <w:r>
        <w:rPr>
          <w:color w:val="000000"/>
          <w:spacing w:val="0"/>
          <w:w w:val="100"/>
          <w:position w:val="0"/>
        </w:rPr>
        <w:t>Завтрак должен состоять из горячего блюда и напитка, рекомендуется добавлять ягоды, фрукты и овощи.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Завтрак для обучающихся 1-4 классов должен содержать 12-16 г белка, 12- 16 г жира и 48-60 г углеводов, для обучающихся старших классов - 15-20 г белка, 15-20 г жира и 60-80 г углеводов. Ассортимент продуктов и блюд завтрака должен быть разнообразным и может включать на выбор: крупяные и творожные блюда, мясные или рыбные блюда, молочные продукты (в том числе сыр, сливочное масло), блюда из яиц, овощи (свежие, тушеные, отварные), макаронные изделия и напитки.</w:t>
      </w:r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495" w:val="left"/>
        </w:tabs>
        <w:bidi w:val="0"/>
        <w:spacing w:before="0" w:after="0" w:line="240" w:lineRule="auto"/>
        <w:ind w:left="0" w:right="0" w:firstLine="720"/>
        <w:jc w:val="both"/>
      </w:pPr>
      <w:bookmarkStart w:id="28" w:name="bookmark28"/>
      <w:bookmarkEnd w:id="28"/>
      <w:r>
        <w:rPr>
          <w:color w:val="000000"/>
          <w:spacing w:val="0"/>
          <w:w w:val="100"/>
          <w:position w:val="0"/>
        </w:rPr>
        <w:t>Обучающиеся во вторую смену обеспечиваются обедом. Не допускается замена обеда завтраком.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Обед должен включать закуску (салат или свежие овощи), горячее первое, второе блюдо и напиток. Обед в зависимости от возраста обучающегося, должен содержать 20-25 г белка, 20-25 г жира и 80-100 г углеводов.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Для реализации принципов здорового питания целесообразно дополнение блюд свежими фруктами, ягодами. При этом фрукты должны выдаваться поштучно.</w:t>
      </w:r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282" w:val="left"/>
        </w:tabs>
        <w:bidi w:val="0"/>
        <w:spacing w:before="0" w:after="0" w:line="240" w:lineRule="auto"/>
        <w:ind w:left="0" w:right="0" w:firstLine="720"/>
        <w:jc w:val="both"/>
      </w:pPr>
      <w:bookmarkStart w:id="29" w:name="bookmark29"/>
      <w:bookmarkEnd w:id="29"/>
      <w:r>
        <w:rPr>
          <w:color w:val="000000"/>
          <w:spacing w:val="0"/>
          <w:w w:val="100"/>
          <w:position w:val="0"/>
        </w:rPr>
        <w:t>Меню разрабатывается на период не менее двух учебных недель,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Меню обеда должно быть составлено с учетом получаемого школьного завтрака. Если на завтрак выдавалось крупяное блюдо (каша, запеканка, макаронные изделия и пр.), то на обед - мясное или рыбное блюдо с овощным гарниром (картофель отварной, пюре, капуста тушеная, овощное рагу и пр.).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Для обеспечения биологической ценности в питании детей рекомендуется использовать:</w:t>
      </w:r>
      <w:r>
        <w:br w:type="page"/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926" w:val="left"/>
        </w:tabs>
        <w:bidi w:val="0"/>
        <w:spacing w:before="0" w:after="0" w:line="240" w:lineRule="auto"/>
        <w:ind w:left="0" w:right="0" w:firstLine="720"/>
        <w:jc w:val="both"/>
      </w:pPr>
      <w:bookmarkStart w:id="30" w:name="bookmark30"/>
      <w:bookmarkEnd w:id="30"/>
      <w:r>
        <w:rPr>
          <w:color w:val="000000"/>
          <w:spacing w:val="0"/>
          <w:w w:val="100"/>
          <w:position w:val="0"/>
        </w:rPr>
        <w:t>продукты повышенной пищевой ценности, в т.н. обогащенные продукты (макро - микронутриентами, витаминами, пищевыми волокнами и биологически активными веществами);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937" w:val="left"/>
        </w:tabs>
        <w:bidi w:val="0"/>
        <w:spacing w:before="0" w:after="0" w:line="240" w:lineRule="auto"/>
        <w:ind w:left="0" w:right="0" w:firstLine="720"/>
        <w:jc w:val="both"/>
      </w:pPr>
      <w:bookmarkStart w:id="31" w:name="bookmark31"/>
      <w:bookmarkEnd w:id="31"/>
      <w:r>
        <w:rPr>
          <w:color w:val="000000"/>
          <w:spacing w:val="0"/>
          <w:w w:val="100"/>
          <w:position w:val="0"/>
        </w:rPr>
        <w:t>пищевые продукты с ограниченным содержанием жира, сахара и соли.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Содержание вносимой в блюдо соли на каждый прием пищи не рекомендуется превышать 1 грамм на человек.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При разработке меню рекомендуется руководствоваться следующим: включать блюда, технология приготовления которых обеспечивает сохранение вкусовых качеств, пищевой и биологической ценности продуктов и предусматривает использование щадящих методов кулинарной обработки.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Наименования блюд и кулинарных изделий в меню должны соответствовать их наименованиям, указанным в используемых сборниках рецептур.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Изготовление готовых блюд осуществляется в соответствии с технологическими картами, в которых указывается рецептура и технология приготовления блюд и кулинарных изделий.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 меню не допускается включать повторно одни и те же блюда в течение одного дня и двух последующих дней.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При составлении меню (завтраков, обедов, полдников, ужинов) рекомендуется использовать среднесуточные наборы продуктов (приложение 1 к настоящим МР).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(классам) обучающихся (приложение 2 к настоящим МР). На основе предлагаемых вариантов меню могут быть разработаны другие варианты в зависимости от региональных, национальных и других особенностей при условии соблюдения требований к содержанию и соотношению в рационе питания основных пищевых веществ.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Для обучающихся, нуждающихся в лечебном питании, разрабатывается отдельное меню в соответствии с утвержденным набором продуктов для данной патологии.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 исключительных случаях (нарушение графика подвоза, отсутствие необходимого запаса продуктов и т.п.) может проводиться замена блюд. Заменяемые продукты (блюда) должны быть аналогичны заменяемому продукту (блюду) по пищевым и биологически активным веществам (приложение 3 к настоящим МР).</w:t>
      </w:r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247" w:val="left"/>
        </w:tabs>
        <w:bidi w:val="0"/>
        <w:spacing w:before="0" w:after="0" w:line="240" w:lineRule="auto"/>
        <w:ind w:left="0" w:right="0" w:firstLine="720"/>
        <w:jc w:val="both"/>
      </w:pPr>
      <w:bookmarkStart w:id="32" w:name="bookmark32"/>
      <w:bookmarkEnd w:id="32"/>
      <w:r>
        <w:rPr>
          <w:color w:val="000000"/>
          <w:spacing w:val="0"/>
          <w:w w:val="100"/>
          <w:position w:val="0"/>
        </w:rPr>
        <w:t>Разрабатываемое для обучающихся 1-4 классов меню должно отвечать следующим рекомендациям:</w:t>
      </w:r>
    </w:p>
    <w:p>
      <w:pPr>
        <w:pStyle w:val="Style2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1522" w:val="left"/>
        </w:tabs>
        <w:bidi w:val="0"/>
        <w:spacing w:before="0" w:after="0" w:line="240" w:lineRule="auto"/>
        <w:ind w:left="0" w:right="0" w:firstLine="720"/>
        <w:jc w:val="both"/>
      </w:pPr>
      <w:bookmarkStart w:id="33" w:name="bookmark33"/>
      <w:bookmarkEnd w:id="33"/>
      <w:r>
        <w:rPr>
          <w:color w:val="000000"/>
          <w:spacing w:val="0"/>
          <w:w w:val="100"/>
          <w:position w:val="0"/>
        </w:rPr>
        <w:t>Энергетическая ценность школьного завтрака должна составлять 400-550 ккал (20-25% от суточной калорийности), обеда - 600-750 ккал (30-35%).</w:t>
      </w:r>
    </w:p>
    <w:p>
      <w:pPr>
        <w:pStyle w:val="Style2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1672" w:val="left"/>
        </w:tabs>
        <w:bidi w:val="0"/>
        <w:spacing w:before="0" w:after="0" w:line="240" w:lineRule="auto"/>
        <w:ind w:left="0" w:right="0" w:firstLine="720"/>
        <w:jc w:val="both"/>
      </w:pPr>
      <w:bookmarkStart w:id="34" w:name="bookmark34"/>
      <w:bookmarkEnd w:id="34"/>
      <w:r>
        <w:rPr>
          <w:color w:val="000000"/>
          <w:spacing w:val="0"/>
          <w:w w:val="100"/>
          <w:position w:val="0"/>
        </w:rPr>
        <w:t>Для общеобразовательных организаций, расположенных в Арктической зоне, необходимо повышать суточную калорийность пищевого рациона на 10%.</w:t>
      </w:r>
    </w:p>
    <w:p>
      <w:pPr>
        <w:pStyle w:val="Style2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1522" w:val="left"/>
        </w:tabs>
        <w:bidi w:val="0"/>
        <w:spacing w:before="0" w:after="0" w:line="240" w:lineRule="auto"/>
        <w:ind w:left="0" w:right="0" w:firstLine="720"/>
        <w:jc w:val="both"/>
      </w:pPr>
      <w:bookmarkStart w:id="35" w:name="bookmark35"/>
      <w:bookmarkEnd w:id="35"/>
      <w:r>
        <w:rPr>
          <w:color w:val="000000"/>
          <w:spacing w:val="0"/>
          <w:w w:val="100"/>
          <w:position w:val="0"/>
        </w:rPr>
        <w:t>Суточный режим питания по отдельным приемам пищи и в зависимости от сменности занятий обучающихся представлен в таблице 1. На домашние завтраки обучающихся в первую смену от суточного потребления в среднем может приходится до 10% энергетической ценности.</w:t>
      </w:r>
      <w:r>
        <w:br w:type="page"/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28"/>
          <w:szCs w:val="28"/>
        </w:rPr>
      </w:pPr>
      <w:r>
        <w:rPr>
          <w:b/>
          <w:bCs/>
          <w:color w:val="000000"/>
          <w:spacing w:val="0"/>
          <w:w w:val="100"/>
          <w:position w:val="0"/>
          <w:sz w:val="28"/>
          <w:szCs w:val="28"/>
        </w:rPr>
        <w:t>Таблица 1 Режим питания по приемам пищи</w:t>
      </w:r>
    </w:p>
    <w:tbl>
      <w:tblPr>
        <w:tblOverlap w:val="never"/>
        <w:jc w:val="center"/>
        <w:tblLayout w:type="fixed"/>
      </w:tblPr>
      <w:tblGrid>
        <w:gridCol w:w="1620"/>
        <w:gridCol w:w="1610"/>
        <w:gridCol w:w="1567"/>
        <w:gridCol w:w="1371"/>
        <w:gridCol w:w="1773"/>
        <w:gridCol w:w="1548"/>
      </w:tblGrid>
      <w:tr>
        <w:trPr>
          <w:trHeight w:val="297" w:hRule="exact"/>
        </w:trPr>
        <w:tc>
          <w:tcPr>
            <w:gridSpan w:val="3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 смена</w:t>
            </w:r>
          </w:p>
        </w:tc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 смена</w:t>
            </w:r>
          </w:p>
        </w:tc>
      </w:tr>
      <w:tr>
        <w:trPr>
          <w:trHeight w:val="111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Прием пищи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Часы приема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%к суточной калорий</w:t>
              <w:softHyphen/>
              <w:t>ности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Прием пищи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Часы приема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%к суточной калорий</w:t>
              <w:softHyphen/>
              <w:t>ности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Завтрак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9.30-11.00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20-25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Завтрак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7.30-8.30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20-25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Обед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13.30-14.30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Обед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12.30-13.30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30-35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Полдник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15.30-16.30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10-15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Полдник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15.30-16.30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10-15</w:t>
            </w:r>
          </w:p>
        </w:tc>
      </w:tr>
      <w:tr>
        <w:trPr>
          <w:trHeight w:val="30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Ужин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18.30-19.30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20-25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Ужин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18.30-19.30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20-25</w:t>
            </w:r>
          </w:p>
        </w:tc>
      </w:tr>
    </w:tbl>
    <w:p>
      <w:pPr>
        <w:widowControl w:val="0"/>
        <w:spacing w:after="259" w:line="1" w:lineRule="exact"/>
      </w:pPr>
    </w:p>
    <w:p>
      <w:pPr>
        <w:pStyle w:val="Style2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1468" w:val="left"/>
        </w:tabs>
        <w:bidi w:val="0"/>
        <w:spacing w:before="0" w:after="160" w:line="240" w:lineRule="auto"/>
        <w:ind w:left="0" w:right="0" w:firstLine="800"/>
        <w:jc w:val="both"/>
      </w:pPr>
      <w:bookmarkStart w:id="36" w:name="bookmark36"/>
      <w:bookmarkEnd w:id="36"/>
      <w:r>
        <w:rPr>
          <w:color w:val="000000"/>
          <w:spacing w:val="0"/>
          <w:w w:val="100"/>
          <w:position w:val="0"/>
        </w:rPr>
        <w:t>При составлении меню необходимо соблюдать требования по массе порций (блюд). Рекомендуемая масса блюд (порций) с учетом возраста обучающихся представлена в таблице 2.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8"/>
          <w:szCs w:val="28"/>
        </w:rPr>
      </w:pPr>
      <w:r>
        <w:rPr>
          <w:b/>
          <w:bCs/>
          <w:color w:val="000000"/>
          <w:spacing w:val="0"/>
          <w:w w:val="100"/>
          <w:position w:val="0"/>
          <w:sz w:val="28"/>
          <w:szCs w:val="28"/>
        </w:rPr>
        <w:t>Таблица 2 Рекомендуемая масса порций блюд для обучающихся различного возраста</w:t>
      </w:r>
    </w:p>
    <w:tbl>
      <w:tblPr>
        <w:tblOverlap w:val="never"/>
        <w:jc w:val="center"/>
        <w:tblLayout w:type="fixed"/>
      </w:tblPr>
      <w:tblGrid>
        <w:gridCol w:w="5880"/>
        <w:gridCol w:w="1754"/>
        <w:gridCol w:w="1965"/>
      </w:tblGrid>
      <w:tr>
        <w:trPr>
          <w:trHeight w:val="1073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Название блюд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Масса порций (в граммах, мл) для обучающихся двух возрастных групп</w:t>
            </w:r>
          </w:p>
        </w:tc>
      </w:tr>
      <w:tr>
        <w:trPr>
          <w:trHeight w:val="762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 7 до 11 лет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 12 лет и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старше</w:t>
            </w:r>
          </w:p>
        </w:tc>
      </w:tr>
      <w:tr>
        <w:trPr>
          <w:trHeight w:val="46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Каша, овощное, яичное, творожное, мясное блюдо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150-200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200-250</w:t>
            </w:r>
          </w:p>
        </w:tc>
      </w:tr>
      <w:tr>
        <w:trPr>
          <w:trHeight w:val="47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Напитки (чай, какао, сок, компот молоко, кефир и др.)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47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Закуски (салат, овощи в нарезке и т.п.)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60-100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60-150</w:t>
            </w:r>
          </w:p>
        </w:tc>
      </w:tr>
      <w:tr>
        <w:trPr>
          <w:trHeight w:val="46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Суп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200-250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250-300</w:t>
            </w:r>
          </w:p>
        </w:tc>
      </w:tr>
      <w:tr>
        <w:trPr>
          <w:trHeight w:val="47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Мясо, котлета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80-120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100-120</w:t>
            </w:r>
          </w:p>
        </w:tc>
      </w:tr>
      <w:tr>
        <w:trPr>
          <w:trHeight w:val="46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Гарнир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150-200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180-230</w:t>
            </w:r>
          </w:p>
        </w:tc>
      </w:tr>
      <w:tr>
        <w:trPr>
          <w:trHeight w:val="48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Фрукты (поштучно)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100-120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100-120</w:t>
            </w:r>
          </w:p>
        </w:tc>
      </w:tr>
    </w:tbl>
    <w:p>
      <w:pPr>
        <w:widowControl w:val="0"/>
        <w:spacing w:after="159" w:line="1" w:lineRule="exact"/>
      </w:pPr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396" w:val="left"/>
        </w:tabs>
        <w:bidi w:val="0"/>
        <w:spacing w:before="0" w:after="260" w:line="240" w:lineRule="auto"/>
        <w:ind w:left="0" w:right="0" w:firstLine="800"/>
        <w:jc w:val="both"/>
      </w:pPr>
      <w:bookmarkStart w:id="37" w:name="bookmark37"/>
      <w:bookmarkEnd w:id="37"/>
      <w:r>
        <w:rPr>
          <w:color w:val="000000"/>
          <w:spacing w:val="0"/>
          <w:w w:val="100"/>
          <w:position w:val="0"/>
        </w:rPr>
        <w:t>Информация о питании детей, в том числе меню, доводится до родителей и детей любым доступным способом (размещается в обеденном зале, на доске (стенде) информации, на сайте общеобразовательной организации и т.п.).</w:t>
      </w:r>
    </w:p>
    <w:p>
      <w:pPr>
        <w:pStyle w:val="Style5"/>
        <w:keepNext/>
        <w:keepLines/>
        <w:widowControl w:val="0"/>
        <w:numPr>
          <w:ilvl w:val="0"/>
          <w:numId w:val="9"/>
        </w:numPr>
        <w:shd w:val="clear" w:color="auto" w:fill="auto"/>
        <w:tabs>
          <w:tab w:pos="534" w:val="left"/>
        </w:tabs>
        <w:bidi w:val="0"/>
        <w:spacing w:before="0" w:after="260" w:line="240" w:lineRule="auto"/>
        <w:ind w:left="0" w:right="0" w:firstLine="0"/>
        <w:jc w:val="center"/>
      </w:pPr>
      <w:bookmarkStart w:id="38" w:name="bookmark38"/>
      <w:bookmarkStart w:id="39" w:name="bookmark39"/>
      <w:bookmarkStart w:id="40" w:name="bookmark40"/>
      <w:bookmarkStart w:id="41" w:name="bookmark41"/>
      <w:bookmarkEnd w:id="40"/>
      <w:r>
        <w:rPr>
          <w:color w:val="000000"/>
          <w:spacing w:val="0"/>
          <w:w w:val="100"/>
          <w:position w:val="0"/>
        </w:rPr>
        <w:t>Объемно-планировочные решения и размещение организаций</w:t>
        <w:br/>
        <w:t>общественного питания в общеобразовательных организациях</w:t>
      </w:r>
      <w:bookmarkEnd w:id="38"/>
      <w:bookmarkEnd w:id="39"/>
      <w:bookmarkEnd w:id="41"/>
    </w:p>
    <w:p>
      <w:pPr>
        <w:pStyle w:val="Style2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1396" w:val="left"/>
        </w:tabs>
        <w:bidi w:val="0"/>
        <w:spacing w:before="0" w:after="0" w:line="240" w:lineRule="auto"/>
        <w:ind w:left="0" w:right="0" w:firstLine="800"/>
        <w:jc w:val="both"/>
      </w:pPr>
      <w:bookmarkStart w:id="42" w:name="bookmark42"/>
      <w:bookmarkEnd w:id="42"/>
      <w:r>
        <w:rPr>
          <w:color w:val="000000"/>
          <w:spacing w:val="0"/>
          <w:w w:val="100"/>
          <w:position w:val="0"/>
        </w:rPr>
        <w:t>Организациями общественного питания общеобразовательных организаций для обслуживания обучающихся могут быть: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800"/>
        <w:jc w:val="both"/>
      </w:pPr>
      <w:r>
        <w:rPr>
          <w:color w:val="000000"/>
          <w:spacing w:val="0"/>
          <w:w w:val="100"/>
          <w:position w:val="0"/>
        </w:rPr>
        <w:t>- базовые организации школьного питания (комбинаты школьного питания, школьно-базовые столовые и т.п.), которые осуществляют закупки</w:t>
        <w:br w:type="page"/>
      </w:r>
      <w:r>
        <w:rPr>
          <w:color w:val="000000"/>
          <w:spacing w:val="0"/>
          <w:w w:val="100"/>
          <w:position w:val="0"/>
        </w:rPr>
        <w:t>продовольственного сырья, производство кулинарной продукции, снабжение ими столовых общеобразовательных организаций.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 базовых организациях питания, столовых общеобразовательных организаций, работающих на продовольственном сырье и (или) полуфабрикатах, должны быть предусмотрены объемно-планировочные решения, набор помещений и оборудование, позволяющие осуществлять приготовление безопасной, с максимальным сохранением пищевой ценности, кулинарной продукции и ее реализацию;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033" w:val="left"/>
        </w:tabs>
        <w:bidi w:val="0"/>
        <w:spacing w:before="0" w:after="0" w:line="240" w:lineRule="auto"/>
        <w:ind w:left="0" w:right="0" w:firstLine="720"/>
        <w:jc w:val="both"/>
      </w:pPr>
      <w:bookmarkStart w:id="43" w:name="bookmark43"/>
      <w:bookmarkEnd w:id="43"/>
      <w:r>
        <w:rPr>
          <w:color w:val="000000"/>
          <w:spacing w:val="0"/>
          <w:w w:val="100"/>
          <w:position w:val="0"/>
        </w:rPr>
        <w:t>столовые, работающие на продовольственном сырье или на полуфабрикатах, которые производят и (или) реализуют блюда в соответствии с разнообразным по дням недели меню;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033" w:val="left"/>
        </w:tabs>
        <w:bidi w:val="0"/>
        <w:spacing w:before="0" w:after="0" w:line="240" w:lineRule="auto"/>
        <w:ind w:left="0" w:right="0" w:firstLine="720"/>
        <w:jc w:val="both"/>
      </w:pPr>
      <w:bookmarkStart w:id="44" w:name="bookmark44"/>
      <w:bookmarkEnd w:id="44"/>
      <w:r>
        <w:rPr>
          <w:color w:val="000000"/>
          <w:spacing w:val="0"/>
          <w:w w:val="100"/>
          <w:position w:val="0"/>
        </w:rPr>
        <w:t>столовые-доготовочные, на которых осуществляется приготовление блюд и кулинарных изделий из полуфабрикатов, порционирование и выдача блюд;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033" w:val="left"/>
        </w:tabs>
        <w:bidi w:val="0"/>
        <w:spacing w:before="0" w:after="0" w:line="240" w:lineRule="auto"/>
        <w:ind w:left="0" w:right="0" w:firstLine="720"/>
        <w:jc w:val="both"/>
      </w:pPr>
      <w:bookmarkStart w:id="45" w:name="bookmark45"/>
      <w:bookmarkEnd w:id="45"/>
      <w:r>
        <w:rPr>
          <w:color w:val="000000"/>
          <w:spacing w:val="0"/>
          <w:w w:val="100"/>
          <w:position w:val="0"/>
        </w:rPr>
        <w:t>буфеты-раздаточные, осуществляющие реализацию готовых блюд, кулинарных, мучных кондитерских и булочных изделий, приготовление горячих напитков.</w:t>
      </w:r>
    </w:p>
    <w:p>
      <w:pPr>
        <w:pStyle w:val="Style2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1349" w:val="left"/>
        </w:tabs>
        <w:bidi w:val="0"/>
        <w:spacing w:before="0" w:after="0" w:line="240" w:lineRule="auto"/>
        <w:ind w:left="0" w:right="0" w:firstLine="720"/>
        <w:jc w:val="both"/>
      </w:pPr>
      <w:bookmarkStart w:id="46" w:name="bookmark46"/>
      <w:bookmarkEnd w:id="46"/>
      <w:r>
        <w:rPr>
          <w:color w:val="000000"/>
          <w:spacing w:val="0"/>
          <w:w w:val="100"/>
          <w:position w:val="0"/>
        </w:rPr>
        <w:t>Питание обучающихся может осуществляться в помещениях, находящихся в основном здании общеобразовательной организации, пристроенных к зданию, или в отдельно стоящем здании. Рекомендуемый набор помещений приведен в приложении 4 к настоящим МР.</w:t>
      </w:r>
    </w:p>
    <w:p>
      <w:pPr>
        <w:pStyle w:val="Style2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1349" w:val="left"/>
        </w:tabs>
        <w:bidi w:val="0"/>
        <w:spacing w:before="0" w:after="0" w:line="240" w:lineRule="auto"/>
        <w:ind w:left="0" w:right="0" w:firstLine="720"/>
        <w:jc w:val="both"/>
      </w:pPr>
      <w:bookmarkStart w:id="47" w:name="bookmark47"/>
      <w:bookmarkEnd w:id="47"/>
      <w:r>
        <w:rPr>
          <w:color w:val="000000"/>
          <w:spacing w:val="0"/>
          <w:w w:val="100"/>
          <w:position w:val="0"/>
        </w:rPr>
        <w:t>При оснащении пищеблоков необходимо учитывать современные тенденции по использованию технологического оборудования. При оснащении пищеблоков необходимым технологическим оборудованием и кухонной посудой (кастрюли с крышками, противни с крышками, гастроемкости с крышками и т.п.) учитываются количество приготавливаемых блюд, их объемы и виды (1-е, 2-е или 3-е блюдо), ассортимент основных блюд (мясо, рыба, птица), мощность технологического оборудования и т.п.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Примерный расчет технологического оборудования и кухонной посуды для пищеблоков: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926" w:val="left"/>
        </w:tabs>
        <w:bidi w:val="0"/>
        <w:spacing w:before="0" w:after="0" w:line="240" w:lineRule="auto"/>
        <w:ind w:left="0" w:right="0" w:firstLine="720"/>
        <w:jc w:val="both"/>
      </w:pPr>
      <w:bookmarkStart w:id="48" w:name="bookmark48"/>
      <w:bookmarkEnd w:id="48"/>
      <w:r>
        <w:rPr>
          <w:color w:val="000000"/>
          <w:spacing w:val="0"/>
          <w:w w:val="100"/>
          <w:position w:val="0"/>
        </w:rPr>
        <w:t>в соответствии с рецептурными сборниками, расчет закладки продуктов первых и третьих блюд проводится на 1000 мл.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Например, при организации обедов для обучающихся в количестве 400 человек необходимо приготовить не менее 100 литров 1-го блюда (400 х 250 мл) и 80 литров третьего (400 х 200 мл), следовательно, для первых блюд необходимо иметь не менее 2 кастрюль объемом по 50 л, для третьих - 2 кастрюли объемом по 40 л;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931" w:val="left"/>
        </w:tabs>
        <w:bidi w:val="0"/>
        <w:spacing w:before="0" w:after="0" w:line="240" w:lineRule="auto"/>
        <w:ind w:left="0" w:right="0" w:firstLine="720"/>
        <w:jc w:val="both"/>
      </w:pPr>
      <w:bookmarkStart w:id="49" w:name="bookmark49"/>
      <w:bookmarkEnd w:id="49"/>
      <w:r>
        <w:rPr>
          <w:color w:val="000000"/>
          <w:spacing w:val="0"/>
          <w:w w:val="100"/>
          <w:position w:val="0"/>
        </w:rPr>
        <w:t>в составе технологического оборудования необходимо предусмотреть наличие не менее 2-х электроплит на 4 конфорки каждая. При наличии электрокотла (объемом не менее 100 л) возможно использование одной электроплиты на 6 конфорок.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Объем (выход) готовых гарниров составляет не менее 150 гр, следовательно, для гарниров необходимо наличие не менее 2 кастрюль объемом по 40 л (400 х 150 гр).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Объем (выход) основных блюд (из мяса, рыбы, птицы) составляет не менее 80 гр. Для основных блюд необходимо наличие не менее 2 кастрюль объемом 20 л (400 чел. х 80 гр).</w:t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Для реализации принципов здорового питания, в современных условиях при строительстве, реконструкции, модернизации, капитальных ремонтах пищеблоков, рекомендуется проводить их оснащение пароконвекционными автоматами (пароконвектоматы), в которых возможно одномоментное приготовление основных блюд на всех обучающихся (400-450 чел.). Пароконвектоматы обеспечивают гастроемкостями установленных техническим паспортом объемов и конфигураций. Количество пароконвектоматов рассчитывается, исходя из производственной мощности и количества обучающихся.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 учетом использования щадящих методов приготовления блюд (парение, тушение, припускание и т.п.) и современных технологий приготовления основных блюд на пищеблоке необходимо наличие электрического духового (или жарочного) шкафа (на 3 или 4 секции), электросковороды.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Для раздачи основных блюд, приготовленных и (или) подаваемых с соусами, необходимо наличие на пищеблоке специального кухонного инвентаря (разливочные ложки, соусницы) с мерной меткой установленных объемов (50, 75 мл и т.д.). Для соусов необходимо наличие не менее 3 кастрюль объемом по 10 л. (400 чел. х 75 мл).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Для раздачи блюд жидкой (полужидкой) консистенции (первые, третьи блюда, жидкие каши, молочные супы и т.п.) необходимо наличие на пищеблоке специального кухонного инвентаря (ковши) с длиной ручки, позволяющей при приготовлении и раздаче перемешивать весь объем блюда в кастрюле, с мерной меткой установленных объемов (200, 250 мл и т.д.).</w:t>
      </w:r>
    </w:p>
    <w:p>
      <w:pPr>
        <w:pStyle w:val="Style2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1264" w:val="left"/>
        </w:tabs>
        <w:bidi w:val="0"/>
        <w:spacing w:before="0" w:after="0" w:line="240" w:lineRule="auto"/>
        <w:ind w:left="0" w:right="0" w:firstLine="720"/>
        <w:jc w:val="both"/>
      </w:pPr>
      <w:bookmarkStart w:id="50" w:name="bookmark50"/>
      <w:bookmarkEnd w:id="50"/>
      <w:r>
        <w:rPr>
          <w:color w:val="000000"/>
          <w:spacing w:val="0"/>
          <w:w w:val="100"/>
          <w:position w:val="0"/>
        </w:rPr>
        <w:t>Производственные помещения пищеблоков оснащаются достаточным количеством холодильного оборудования для обеспечения условий, сроков хранения и товарного соседства различных видов продуктов и сырья.</w:t>
      </w:r>
    </w:p>
    <w:p>
      <w:pPr>
        <w:pStyle w:val="Style2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1264" w:val="left"/>
        </w:tabs>
        <w:bidi w:val="0"/>
        <w:spacing w:before="0" w:after="0" w:line="240" w:lineRule="auto"/>
        <w:ind w:left="0" w:right="0" w:firstLine="720"/>
        <w:jc w:val="both"/>
      </w:pPr>
      <w:bookmarkStart w:id="51" w:name="bookmark51"/>
      <w:bookmarkEnd w:id="51"/>
      <w:r>
        <w:rPr>
          <w:color w:val="000000"/>
          <w:spacing w:val="0"/>
          <w:w w:val="100"/>
          <w:position w:val="0"/>
        </w:rPr>
        <w:t>Всё установленное в производственных помещениях технологическое и холодильное оборудование должно находиться в исправном состоянии.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 случае выхода из строя какого-либо технологического оборудования необходимо внести изменения в меню.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Ежегодно перед началом нового учебного года проводится технический контроль исправности технологического оборудования.</w:t>
      </w:r>
    </w:p>
    <w:p>
      <w:pPr>
        <w:pStyle w:val="Style2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1366" w:val="left"/>
        </w:tabs>
        <w:bidi w:val="0"/>
        <w:spacing w:before="0" w:after="0" w:line="240" w:lineRule="auto"/>
        <w:ind w:left="0" w:right="0" w:firstLine="720"/>
        <w:jc w:val="both"/>
      </w:pPr>
      <w:bookmarkStart w:id="52" w:name="bookmark52"/>
      <w:bookmarkEnd w:id="52"/>
      <w:r>
        <w:rPr>
          <w:color w:val="000000"/>
          <w:spacing w:val="0"/>
          <w:w w:val="100"/>
          <w:position w:val="0"/>
        </w:rPr>
        <w:t>При доставке готовых блюд и холодных закусок в буфеты- раздаточные должны использоваться изотермические емкости, внутренняя поверхность которых выполнена из материалов, отвечающих требованиям, предъявляемым к материалам, разрешенным для контакта с пищевыми продуктами и поддерживает требуемый температурный режим.</w:t>
      </w:r>
    </w:p>
    <w:p>
      <w:pPr>
        <w:pStyle w:val="Style2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1366" w:val="left"/>
        </w:tabs>
        <w:bidi w:val="0"/>
        <w:spacing w:before="0" w:after="0" w:line="240" w:lineRule="auto"/>
        <w:ind w:left="0" w:right="0" w:firstLine="720"/>
        <w:jc w:val="both"/>
      </w:pPr>
      <w:bookmarkStart w:id="53" w:name="bookmark53"/>
      <w:bookmarkEnd w:id="53"/>
      <w:r>
        <w:rPr>
          <w:color w:val="000000"/>
          <w:spacing w:val="0"/>
          <w:w w:val="100"/>
          <w:position w:val="0"/>
        </w:rPr>
        <w:t>В буфетах-раздаточных должны быть предусмотрены объемно</w:t>
        <w:softHyphen/>
        <w:t>планировочные решения, набор помещений и оборудование, позволяющие осуществлять реализацию блюд, кулинарных изделий, а также приготовление горячих напитков и отдельных блюд.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Буфеты-раздаточные оборудуются минимальным набором помещений и оборудования: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926" w:val="left"/>
        </w:tabs>
        <w:bidi w:val="0"/>
        <w:spacing w:before="0" w:after="0" w:line="240" w:lineRule="auto"/>
        <w:ind w:left="0" w:right="0" w:firstLine="720"/>
        <w:jc w:val="both"/>
      </w:pPr>
      <w:bookmarkStart w:id="54" w:name="bookmark54"/>
      <w:bookmarkEnd w:id="54"/>
      <w:r>
        <w:rPr>
          <w:color w:val="000000"/>
          <w:spacing w:val="0"/>
          <w:w w:val="100"/>
          <w:position w:val="0"/>
        </w:rPr>
        <w:t>не менее 2-х моечных ванн (или одной 2-х секционной) с обеспечением горячей и холодной воды к ним через смесители с душевыми насадками;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937" w:val="left"/>
        </w:tabs>
        <w:bidi w:val="0"/>
        <w:spacing w:before="0" w:after="0" w:line="240" w:lineRule="auto"/>
        <w:ind w:left="0" w:right="0" w:firstLine="720"/>
        <w:jc w:val="both"/>
      </w:pPr>
      <w:bookmarkStart w:id="55" w:name="bookmark55"/>
      <w:bookmarkEnd w:id="55"/>
      <w:r>
        <w:rPr>
          <w:color w:val="000000"/>
          <w:spacing w:val="0"/>
          <w:w w:val="100"/>
          <w:position w:val="0"/>
        </w:rPr>
        <w:t>раковина для мытья рук;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350" w:val="left"/>
        </w:tabs>
        <w:bidi w:val="0"/>
        <w:spacing w:before="0" w:after="0" w:line="240" w:lineRule="auto"/>
        <w:ind w:left="0" w:right="0" w:firstLine="700"/>
        <w:jc w:val="both"/>
      </w:pPr>
      <w:bookmarkStart w:id="56" w:name="bookmark56"/>
      <w:bookmarkEnd w:id="56"/>
      <w:r>
        <w:rPr>
          <w:color w:val="000000"/>
          <w:spacing w:val="0"/>
          <w:w w:val="100"/>
          <w:position w:val="0"/>
        </w:rPr>
        <w:t>два цельнометаллических производственных стола: один - для</w:t>
        <w:br w:type="page"/>
      </w:r>
      <w:r>
        <w:rPr>
          <w:color w:val="000000"/>
          <w:spacing w:val="0"/>
          <w:w w:val="100"/>
          <w:position w:val="0"/>
        </w:rPr>
        <w:t>термоконтейнеров, второй - для нарезки (хлеба, овощей, сыра, масла и т.п.);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912" w:val="left"/>
        </w:tabs>
        <w:bidi w:val="0"/>
        <w:spacing w:before="0" w:after="0" w:line="240" w:lineRule="auto"/>
        <w:ind w:left="0" w:right="0" w:firstLine="700"/>
        <w:jc w:val="both"/>
      </w:pPr>
      <w:bookmarkStart w:id="57" w:name="bookmark57"/>
      <w:bookmarkEnd w:id="57"/>
      <w:r>
        <w:rPr>
          <w:color w:val="000000"/>
          <w:spacing w:val="0"/>
          <w:w w:val="100"/>
          <w:position w:val="0"/>
        </w:rPr>
        <w:t>холодильник (холодильный шкаф);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005" w:val="left"/>
        </w:tabs>
        <w:bidi w:val="0"/>
        <w:spacing w:before="0" w:after="0" w:line="240" w:lineRule="auto"/>
        <w:ind w:left="0" w:right="0" w:firstLine="700"/>
        <w:jc w:val="both"/>
      </w:pPr>
      <w:bookmarkStart w:id="58" w:name="bookmark58"/>
      <w:bookmarkEnd w:id="58"/>
      <w:r>
        <w:rPr>
          <w:color w:val="000000"/>
          <w:spacing w:val="0"/>
          <w:w w:val="100"/>
          <w:position w:val="0"/>
        </w:rPr>
        <w:t>стеллаж (шкаф) для хранения чистых: кухонного разделочного инвентаря, ножей, досок, столовой посуды и приборов.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Перед входом в комнату для приема пищи или непосредственно в комнате устанавливается не менее 2-х раковин для мытья рук обучающихся.</w:t>
      </w:r>
    </w:p>
    <w:p>
      <w:pPr>
        <w:pStyle w:val="Style2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1414" w:val="left"/>
        </w:tabs>
        <w:bidi w:val="0"/>
        <w:spacing w:before="0" w:after="260" w:line="240" w:lineRule="auto"/>
        <w:ind w:left="0" w:right="0" w:firstLine="700"/>
        <w:jc w:val="both"/>
      </w:pPr>
      <w:bookmarkStart w:id="59" w:name="bookmark59"/>
      <w:bookmarkEnd w:id="59"/>
      <w:r>
        <w:rPr>
          <w:color w:val="000000"/>
          <w:spacing w:val="0"/>
          <w:w w:val="100"/>
          <w:position w:val="0"/>
        </w:rPr>
        <w:t>Порционирование и раздача блюд осуществляется персоналом пищеблока в одноразовых перчатках, кулинарных изделий (выпечка и т.п.) - с использованием специальных щипцов.</w:t>
      </w:r>
    </w:p>
    <w:p>
      <w:pPr>
        <w:pStyle w:val="Style5"/>
        <w:keepNext/>
        <w:keepLines/>
        <w:widowControl w:val="0"/>
        <w:numPr>
          <w:ilvl w:val="0"/>
          <w:numId w:val="9"/>
        </w:numPr>
        <w:shd w:val="clear" w:color="auto" w:fill="auto"/>
        <w:tabs>
          <w:tab w:pos="629" w:val="left"/>
        </w:tabs>
        <w:bidi w:val="0"/>
        <w:spacing w:before="0" w:after="260" w:line="240" w:lineRule="auto"/>
        <w:ind w:left="0" w:right="0" w:firstLine="0"/>
        <w:jc w:val="center"/>
      </w:pPr>
      <w:bookmarkStart w:id="60" w:name="bookmark60"/>
      <w:bookmarkStart w:id="61" w:name="bookmark61"/>
      <w:bookmarkStart w:id="62" w:name="bookmark62"/>
      <w:bookmarkStart w:id="63" w:name="bookmark63"/>
      <w:bookmarkEnd w:id="62"/>
      <w:r>
        <w:rPr>
          <w:color w:val="000000"/>
          <w:spacing w:val="0"/>
          <w:w w:val="100"/>
          <w:position w:val="0"/>
        </w:rPr>
        <w:t>Обеспечение контроля качества</w:t>
        <w:br/>
        <w:t>и организации питания обучающихся</w:t>
      </w:r>
      <w:bookmarkEnd w:id="60"/>
      <w:bookmarkEnd w:id="61"/>
      <w:bookmarkEnd w:id="63"/>
    </w:p>
    <w:p>
      <w:pPr>
        <w:pStyle w:val="Style2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1258" w:val="left"/>
        </w:tabs>
        <w:bidi w:val="0"/>
        <w:spacing w:before="0" w:after="0" w:line="240" w:lineRule="auto"/>
        <w:ind w:left="0" w:right="0" w:firstLine="700"/>
        <w:jc w:val="both"/>
      </w:pPr>
      <w:bookmarkStart w:id="64" w:name="bookmark64"/>
      <w:bookmarkEnd w:id="64"/>
      <w:r>
        <w:rPr>
          <w:color w:val="000000"/>
          <w:spacing w:val="0"/>
          <w:w w:val="100"/>
          <w:position w:val="0"/>
        </w:rPr>
        <w:t>Общеобразовательная организация является ответственным лицом за организацию и качество горячего питания обучающихся.</w:t>
      </w:r>
    </w:p>
    <w:p>
      <w:pPr>
        <w:pStyle w:val="Style2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1258" w:val="left"/>
        </w:tabs>
        <w:bidi w:val="0"/>
        <w:spacing w:before="0" w:after="0" w:line="240" w:lineRule="auto"/>
        <w:ind w:left="0" w:right="0" w:firstLine="700"/>
        <w:jc w:val="both"/>
      </w:pPr>
      <w:bookmarkStart w:id="65" w:name="bookmark65"/>
      <w:bookmarkEnd w:id="65"/>
      <w:r>
        <w:rPr>
          <w:color w:val="000000"/>
          <w:spacing w:val="0"/>
          <w:w w:val="100"/>
          <w:position w:val="0"/>
        </w:rPr>
        <w:t>Независимо от организационных правовых форм, юридические лица и индивидуальные предприниматели, деятельность которых связана с организацией и (или) обеспечением горячего питания обучающихся обеспечивают реализацию мероприятий, направленных на охрану здоровья обучающихся, в том числе: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005" w:val="left"/>
        </w:tabs>
        <w:bidi w:val="0"/>
        <w:spacing w:before="0" w:after="0" w:line="240" w:lineRule="auto"/>
        <w:ind w:left="0" w:right="0" w:firstLine="700"/>
        <w:jc w:val="both"/>
      </w:pPr>
      <w:bookmarkStart w:id="66" w:name="bookmark66"/>
      <w:bookmarkEnd w:id="66"/>
      <w:r>
        <w:rPr>
          <w:color w:val="000000"/>
          <w:spacing w:val="0"/>
          <w:w w:val="100"/>
          <w:position w:val="0"/>
        </w:rPr>
        <w:t>соблюдение требований качества и безопасности, сроков годности, поступающих на пищеблок продовольственного сырья и пищевых продуктов;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005" w:val="left"/>
        </w:tabs>
        <w:bidi w:val="0"/>
        <w:spacing w:before="0" w:after="0" w:line="240" w:lineRule="auto"/>
        <w:ind w:left="0" w:right="0" w:firstLine="700"/>
        <w:jc w:val="both"/>
      </w:pPr>
      <w:bookmarkStart w:id="67" w:name="bookmark67"/>
      <w:bookmarkEnd w:id="67"/>
      <w:r>
        <w:rPr>
          <w:color w:val="000000"/>
          <w:spacing w:val="0"/>
          <w:w w:val="100"/>
          <w:position w:val="0"/>
        </w:rPr>
        <w:t>проведение производственного контроля, основанного на принципах ХАССП;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005" w:val="left"/>
        </w:tabs>
        <w:bidi w:val="0"/>
        <w:spacing w:before="0" w:after="0" w:line="240" w:lineRule="auto"/>
        <w:ind w:left="0" w:right="0" w:firstLine="700"/>
        <w:jc w:val="both"/>
      </w:pPr>
      <w:bookmarkStart w:id="68" w:name="bookmark68"/>
      <w:bookmarkEnd w:id="68"/>
      <w:r>
        <w:rPr>
          <w:color w:val="000000"/>
          <w:spacing w:val="0"/>
          <w:w w:val="100"/>
          <w:position w:val="0"/>
        </w:rPr>
        <w:t>проведение лабораторного контроля качества и безопасности готовой продукции в соответствии с рекомендуемой номенклатурой, объемом и периодичностью проведения лабораторных и инструментальных исследований (приложение 5 к настоящим МР).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Лабораторные и инструментальные исследования обеспечивают подтверждение безопасности приготовляемых блюд, их соответствие гигиеническим требованиям, предъявляемых к пищевым продуктам, а также - подтверждение безопасности контактирующих с пищевыми продуктами предметами производственного окружения.</w:t>
      </w:r>
    </w:p>
    <w:p>
      <w:pPr>
        <w:pStyle w:val="Style2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1258" w:val="left"/>
        </w:tabs>
        <w:bidi w:val="0"/>
        <w:spacing w:before="0" w:after="0" w:line="240" w:lineRule="auto"/>
        <w:ind w:left="0" w:right="0" w:firstLine="700"/>
        <w:jc w:val="both"/>
      </w:pPr>
      <w:bookmarkStart w:id="69" w:name="bookmark69"/>
      <w:bookmarkEnd w:id="69"/>
      <w:r>
        <w:rPr>
          <w:color w:val="000000"/>
          <w:spacing w:val="0"/>
          <w:w w:val="100"/>
          <w:position w:val="0"/>
        </w:rPr>
        <w:t>Общеобразовательная организация разъясняет принципы здорового питания и правила личной гигиены обучающимся.</w:t>
      </w:r>
    </w:p>
    <w:p>
      <w:pPr>
        <w:pStyle w:val="Style2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1414" w:val="left"/>
        </w:tabs>
        <w:bidi w:val="0"/>
        <w:spacing w:before="0" w:after="0" w:line="240" w:lineRule="auto"/>
        <w:ind w:left="0" w:right="0" w:firstLine="700"/>
        <w:jc w:val="both"/>
      </w:pPr>
      <w:bookmarkStart w:id="70" w:name="bookmark70"/>
      <w:bookmarkEnd w:id="70"/>
      <w:r>
        <w:rPr>
          <w:color w:val="000000"/>
          <w:spacing w:val="0"/>
          <w:w w:val="100"/>
          <w:position w:val="0"/>
        </w:rPr>
        <w:t>Во время организации внеклассной работы педагогическому коллективу рекомендуется проведение бесед, лекций, викторин, иных форм и методов занятий по гигиеническим навыкам и здоровому питанию, в том числе о значении горячего питания, пищевой и питательной ценности продуктов, культуры питания.</w:t>
      </w:r>
    </w:p>
    <w:p>
      <w:pPr>
        <w:pStyle w:val="Style2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1258" w:val="left"/>
        </w:tabs>
        <w:bidi w:val="0"/>
        <w:spacing w:before="0" w:after="0" w:line="240" w:lineRule="auto"/>
        <w:ind w:left="0" w:right="0" w:firstLine="700"/>
        <w:jc w:val="both"/>
      </w:pPr>
      <w:bookmarkStart w:id="71" w:name="bookmark71"/>
      <w:bookmarkEnd w:id="71"/>
      <w:r>
        <w:rPr>
          <w:color w:val="000000"/>
          <w:spacing w:val="0"/>
          <w:w w:val="100"/>
          <w:position w:val="0"/>
        </w:rPr>
        <w:t>Наглядными формами прививания навыков здорового питания могут быть плакаты, иллюстрированные лозунги в столовой, буфете, в «уголке здоровья» и т.п.</w:t>
      </w:r>
    </w:p>
    <w:p>
      <w:pPr>
        <w:pStyle w:val="Style2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1258" w:val="left"/>
        </w:tabs>
        <w:bidi w:val="0"/>
        <w:spacing w:before="0" w:after="260" w:line="240" w:lineRule="auto"/>
        <w:ind w:left="0" w:right="0" w:firstLine="700"/>
        <w:jc w:val="both"/>
      </w:pPr>
      <w:bookmarkStart w:id="72" w:name="bookmark72"/>
      <w:bookmarkEnd w:id="72"/>
      <w:r>
        <w:rPr>
          <w:color w:val="000000"/>
          <w:spacing w:val="0"/>
          <w:w w:val="100"/>
          <w:position w:val="0"/>
        </w:rPr>
        <w:t>Решение вопросов качественного и здорового питания обучающихся, пропаганда основ здорового питания рекомендуется организовывать во взаимодействии образовательной организации с общешкольным родительским комитетом, общественными организациями.</w:t>
      </w:r>
      <w:r>
        <w:br w:type="page"/>
      </w:r>
    </w:p>
    <w:p>
      <w:pPr>
        <w:pStyle w:val="Style2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1309" w:val="left"/>
        </w:tabs>
        <w:bidi w:val="0"/>
        <w:spacing w:before="0" w:after="0" w:line="240" w:lineRule="auto"/>
        <w:ind w:left="0" w:right="0" w:firstLine="720"/>
        <w:jc w:val="both"/>
      </w:pPr>
      <w:bookmarkStart w:id="73" w:name="bookmark73"/>
      <w:bookmarkEnd w:id="73"/>
      <w:r>
        <w:rPr>
          <w:color w:val="000000"/>
          <w:spacing w:val="0"/>
          <w:w w:val="100"/>
          <w:position w:val="0"/>
        </w:rPr>
        <w:t>При подготовке к проведению конкурсных процедур (аукционов) по поставке продуктов и (или) организации питания обучающимся общеобразовательной организацией или лицом, ответственным за проведением данных процедур, определяются виды и количественные объемы необходимых продуктов, а также предъявляются технические характеристики качества каждого наименования продукта (приложение 6 к настоящим МР). Данные характеристики учитываются и при определении прямых поставок продукции (без конкурсных процедур).</w:t>
      </w:r>
    </w:p>
    <w:p>
      <w:pPr>
        <w:pStyle w:val="Style2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1309" w:val="left"/>
        </w:tabs>
        <w:bidi w:val="0"/>
        <w:spacing w:before="0" w:after="260" w:line="240" w:lineRule="auto"/>
        <w:ind w:left="0" w:right="0" w:firstLine="720"/>
        <w:jc w:val="both"/>
      </w:pPr>
      <w:bookmarkStart w:id="74" w:name="bookmark74"/>
      <w:bookmarkEnd w:id="74"/>
      <w:r>
        <w:rPr>
          <w:color w:val="000000"/>
          <w:spacing w:val="0"/>
          <w:w w:val="100"/>
          <w:position w:val="0"/>
        </w:rPr>
        <w:t>При подготовке технического задания на проведение конкурса (аукциона и пр.) на поставку продуктов, необходимо вносить такие характеристики, как калибровка фруктов (определение среднего веса (яблока 100-120 гр, мандарин - 60-70 гр и др.); кроме того, обязательными условиями является соответствие продуктов (по наименованиям, группам) требованиям технических регламентов.</w:t>
      </w:r>
    </w:p>
    <w:p>
      <w:pPr>
        <w:pStyle w:val="Style5"/>
        <w:keepNext/>
        <w:keepLines/>
        <w:widowControl w:val="0"/>
        <w:numPr>
          <w:ilvl w:val="0"/>
          <w:numId w:val="9"/>
        </w:numPr>
        <w:shd w:val="clear" w:color="auto" w:fill="auto"/>
        <w:tabs>
          <w:tab w:pos="402" w:val="left"/>
        </w:tabs>
        <w:bidi w:val="0"/>
        <w:spacing w:before="0" w:after="260" w:line="240" w:lineRule="auto"/>
        <w:ind w:left="0" w:right="0" w:firstLine="0"/>
        <w:jc w:val="center"/>
      </w:pPr>
      <w:bookmarkStart w:id="75" w:name="bookmark75"/>
      <w:bookmarkStart w:id="76" w:name="bookmark76"/>
      <w:bookmarkStart w:id="77" w:name="bookmark77"/>
      <w:bookmarkStart w:id="78" w:name="bookmark78"/>
      <w:bookmarkEnd w:id="77"/>
      <w:r>
        <w:rPr>
          <w:color w:val="000000"/>
          <w:spacing w:val="0"/>
          <w:w w:val="100"/>
          <w:position w:val="0"/>
        </w:rPr>
        <w:t>Организация мониторинга горячего питания.</w:t>
      </w:r>
      <w:bookmarkEnd w:id="75"/>
      <w:bookmarkEnd w:id="76"/>
      <w:bookmarkEnd w:id="78"/>
    </w:p>
    <w:p>
      <w:pPr>
        <w:pStyle w:val="Style2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1309" w:val="left"/>
        </w:tabs>
        <w:bidi w:val="0"/>
        <w:spacing w:before="0" w:after="0" w:line="240" w:lineRule="auto"/>
        <w:ind w:left="0" w:right="0" w:firstLine="720"/>
        <w:jc w:val="both"/>
      </w:pPr>
      <w:bookmarkStart w:id="79" w:name="bookmark79"/>
      <w:bookmarkEnd w:id="79"/>
      <w:r>
        <w:rPr>
          <w:color w:val="000000"/>
          <w:spacing w:val="0"/>
          <w:w w:val="100"/>
          <w:position w:val="0"/>
        </w:rPr>
        <w:t>Мониторинг горячего питания проводится с целью оценки эффективности организации горячего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 Мониторинг проводят учредитель общеобразовательной организации, государственные и муниципальные органы управления образованием и орган управления общеобразовательной организацией.</w:t>
      </w:r>
    </w:p>
    <w:p>
      <w:pPr>
        <w:pStyle w:val="Style2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1309" w:val="left"/>
        </w:tabs>
        <w:bidi w:val="0"/>
        <w:spacing w:before="0" w:after="0" w:line="240" w:lineRule="auto"/>
        <w:ind w:left="0" w:right="0" w:firstLine="720"/>
        <w:jc w:val="both"/>
      </w:pPr>
      <w:bookmarkStart w:id="80" w:name="bookmark80"/>
      <w:bookmarkEnd w:id="80"/>
      <w:r>
        <w:rPr>
          <w:color w:val="000000"/>
          <w:spacing w:val="0"/>
          <w:w w:val="100"/>
          <w:position w:val="0"/>
        </w:rPr>
        <w:t>Показателями мониторинга горячего питания являются: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940" w:val="left"/>
        </w:tabs>
        <w:bidi w:val="0"/>
        <w:spacing w:before="0" w:after="0" w:line="240" w:lineRule="auto"/>
        <w:ind w:left="0" w:right="0" w:firstLine="720"/>
        <w:jc w:val="both"/>
      </w:pPr>
      <w:bookmarkStart w:id="81" w:name="bookmark81"/>
      <w:bookmarkEnd w:id="81"/>
      <w:r>
        <w:rPr>
          <w:color w:val="000000"/>
          <w:spacing w:val="0"/>
          <w:w w:val="100"/>
          <w:position w:val="0"/>
        </w:rPr>
        <w:t>количество обучающихся всего, в т.ч. 1-4 классов, 5-11 классов;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924" w:val="left"/>
        </w:tabs>
        <w:bidi w:val="0"/>
        <w:spacing w:before="0" w:after="0" w:line="240" w:lineRule="auto"/>
        <w:ind w:left="0" w:right="0" w:firstLine="720"/>
        <w:jc w:val="both"/>
      </w:pPr>
      <w:bookmarkStart w:id="82" w:name="bookmark82"/>
      <w:bookmarkEnd w:id="82"/>
      <w:r>
        <w:rPr>
          <w:color w:val="000000"/>
          <w:spacing w:val="0"/>
          <w:w w:val="100"/>
          <w:position w:val="0"/>
        </w:rPr>
        <w:t>количество обучающихся в первую смену всего, в т.ч. 1-4 классов, 5-11 классов;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924" w:val="left"/>
        </w:tabs>
        <w:bidi w:val="0"/>
        <w:spacing w:before="0" w:after="0" w:line="240" w:lineRule="auto"/>
        <w:ind w:left="0" w:right="0" w:firstLine="720"/>
        <w:jc w:val="both"/>
      </w:pPr>
      <w:bookmarkStart w:id="83" w:name="bookmark83"/>
      <w:bookmarkEnd w:id="83"/>
      <w:r>
        <w:rPr>
          <w:color w:val="000000"/>
          <w:spacing w:val="0"/>
          <w:w w:val="100"/>
          <w:position w:val="0"/>
        </w:rPr>
        <w:t>количество обучающихся во вторую смену всего, в т.ч. 1-4 классов, 5-11 классов;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929" w:val="left"/>
        </w:tabs>
        <w:bidi w:val="0"/>
        <w:spacing w:before="0" w:after="0" w:line="240" w:lineRule="auto"/>
        <w:ind w:left="0" w:right="0" w:firstLine="720"/>
        <w:jc w:val="both"/>
      </w:pPr>
      <w:bookmarkStart w:id="84" w:name="bookmark84"/>
      <w:bookmarkEnd w:id="84"/>
      <w:r>
        <w:rPr>
          <w:color w:val="000000"/>
          <w:spacing w:val="0"/>
          <w:w w:val="100"/>
          <w:position w:val="0"/>
        </w:rPr>
        <w:t>тип пищеблока (столовые, работающие на продовольственном сырье, столовые, работающие на полуфабрикатах (доготовочные), буфеты- раздаточные);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940" w:val="left"/>
        </w:tabs>
        <w:bidi w:val="0"/>
        <w:spacing w:before="0" w:after="0" w:line="240" w:lineRule="auto"/>
        <w:ind w:left="0" w:right="0" w:firstLine="720"/>
        <w:jc w:val="both"/>
      </w:pPr>
      <w:bookmarkStart w:id="85" w:name="bookmark85"/>
      <w:bookmarkEnd w:id="85"/>
      <w:r>
        <w:rPr>
          <w:color w:val="000000"/>
          <w:spacing w:val="0"/>
          <w:w w:val="100"/>
          <w:position w:val="0"/>
        </w:rPr>
        <w:t>количество посадочных мест в обеденном зале;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940" w:val="left"/>
        </w:tabs>
        <w:bidi w:val="0"/>
        <w:spacing w:before="0" w:after="0" w:line="240" w:lineRule="auto"/>
        <w:ind w:left="0" w:right="0" w:firstLine="720"/>
        <w:jc w:val="both"/>
      </w:pPr>
      <w:bookmarkStart w:id="86" w:name="bookmark86"/>
      <w:bookmarkEnd w:id="86"/>
      <w:r>
        <w:rPr>
          <w:color w:val="000000"/>
          <w:spacing w:val="0"/>
          <w:w w:val="100"/>
          <w:position w:val="0"/>
        </w:rPr>
        <w:t>соответствие меню положениям настоящих рекомендаций;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934" w:val="left"/>
        </w:tabs>
        <w:bidi w:val="0"/>
        <w:spacing w:before="0" w:after="0" w:line="240" w:lineRule="auto"/>
        <w:ind w:left="0" w:right="0" w:firstLine="720"/>
        <w:jc w:val="both"/>
      </w:pPr>
      <w:bookmarkStart w:id="87" w:name="bookmark87"/>
      <w:bookmarkEnd w:id="87"/>
      <w:r>
        <w:rPr>
          <w:color w:val="000000"/>
          <w:spacing w:val="0"/>
          <w:w w:val="100"/>
          <w:position w:val="0"/>
        </w:rPr>
        <w:t>организация и проведение производственного контроля и лабораторных исследований (испытаний) в соответствии с положениями настоящих рекомендаций;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929" w:val="left"/>
        </w:tabs>
        <w:bidi w:val="0"/>
        <w:spacing w:before="0" w:after="0" w:line="240" w:lineRule="auto"/>
        <w:ind w:left="0" w:right="0" w:firstLine="720"/>
        <w:jc w:val="both"/>
      </w:pPr>
      <w:bookmarkStart w:id="88" w:name="bookmark88"/>
      <w:bookmarkEnd w:id="88"/>
      <w:r>
        <w:rPr>
          <w:color w:val="000000"/>
          <w:spacing w:val="0"/>
          <w:w w:val="100"/>
          <w:position w:val="0"/>
        </w:rPr>
        <w:t>наличие родительского (общественного контроля) за организацией питания детей;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940" w:val="left"/>
        </w:tabs>
        <w:bidi w:val="0"/>
        <w:spacing w:before="0" w:after="0" w:line="240" w:lineRule="auto"/>
        <w:ind w:left="0" w:right="0" w:firstLine="720"/>
        <w:jc w:val="both"/>
      </w:pPr>
      <w:bookmarkStart w:id="89" w:name="bookmark89"/>
      <w:bookmarkEnd w:id="89"/>
      <w:r>
        <w:rPr>
          <w:color w:val="000000"/>
          <w:spacing w:val="0"/>
          <w:w w:val="100"/>
          <w:position w:val="0"/>
        </w:rPr>
        <w:t>объем и вид пищевых отходов после приема пищи;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924" w:val="left"/>
        </w:tabs>
        <w:bidi w:val="0"/>
        <w:spacing w:before="0" w:after="0" w:line="240" w:lineRule="auto"/>
        <w:ind w:left="0" w:right="0" w:firstLine="720"/>
        <w:jc w:val="both"/>
      </w:pPr>
      <w:bookmarkStart w:id="90" w:name="bookmark90"/>
      <w:bookmarkEnd w:id="90"/>
      <w:r>
        <w:rPr>
          <w:color w:val="000000"/>
          <w:spacing w:val="0"/>
          <w:w w:val="100"/>
          <w:position w:val="0"/>
        </w:rPr>
        <w:t>информация по выполнению контрактных обязательств о качестве и безопасности поставляемых пищевых продуктов.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940" w:val="left"/>
        </w:tabs>
        <w:bidi w:val="0"/>
        <w:spacing w:before="0" w:after="0" w:line="240" w:lineRule="auto"/>
        <w:ind w:left="0" w:right="0" w:firstLine="720"/>
        <w:jc w:val="both"/>
      </w:pPr>
      <w:bookmarkStart w:id="91" w:name="bookmark91"/>
      <w:bookmarkEnd w:id="91"/>
      <w:r>
        <w:rPr>
          <w:color w:val="000000"/>
          <w:spacing w:val="0"/>
          <w:w w:val="100"/>
          <w:position w:val="0"/>
        </w:rPr>
        <w:t>удовлетворенность питанием обучающихся и родителей.</w:t>
      </w:r>
    </w:p>
    <w:p>
      <w:pPr>
        <w:pStyle w:val="Style2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1309" w:val="left"/>
        </w:tabs>
        <w:bidi w:val="0"/>
        <w:spacing w:before="0" w:after="120" w:line="240" w:lineRule="auto"/>
        <w:ind w:left="0" w:right="0" w:firstLine="720"/>
        <w:jc w:val="both"/>
      </w:pPr>
      <w:bookmarkStart w:id="92" w:name="bookmark92"/>
      <w:bookmarkEnd w:id="92"/>
      <w:r>
        <w:rPr>
          <w:color w:val="000000"/>
          <w:spacing w:val="0"/>
          <w:w w:val="100"/>
          <w:position w:val="0"/>
        </w:rPr>
        <w:t>С целью автоматизации процедур сбора и оценки показателей используются программные средства.</w:t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Приложение 1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 xml:space="preserve">к МР 2.4. </w:t>
      </w:r>
      <w:r>
        <w:rPr>
          <w:i/>
          <w:iCs/>
          <w:color w:val="000000"/>
          <w:spacing w:val="0"/>
          <w:w w:val="100"/>
          <w:position w:val="0"/>
        </w:rPr>
        <w:t>От</w:t>
      </w:r>
      <w:r>
        <w:rPr>
          <w:color w:val="000000"/>
          <w:spacing w:val="0"/>
          <w:w w:val="100"/>
          <w:position w:val="0"/>
        </w:rPr>
        <w:t xml:space="preserve"> -20</w:t>
      </w:r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180" w:line="259" w:lineRule="auto"/>
        <w:ind w:left="0" w:right="0" w:firstLine="0"/>
        <w:jc w:val="center"/>
      </w:pPr>
      <w:r>
        <mc:AlternateContent>
          <mc:Choice Requires="wps">
            <w:drawing>
              <wp:anchor distT="0" distB="0" distL="0" distR="0" simplePos="0" relativeHeight="125829386" behindDoc="0" locked="0" layoutInCell="1" allowOverlap="1">
                <wp:simplePos x="0" y="0"/>
                <wp:positionH relativeFrom="page">
                  <wp:posOffset>905510</wp:posOffset>
                </wp:positionH>
                <wp:positionV relativeFrom="paragraph">
                  <wp:posOffset>7759700</wp:posOffset>
                </wp:positionV>
                <wp:extent cx="6058535" cy="719455"/>
                <wp:wrapSquare wrapText="bothSides"/>
                <wp:docPr id="14" name="Shape 1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058535" cy="71945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* - соленые и квашеные овощи - не более 10% от общего количества овощей.</w:t>
                            </w:r>
                          </w:p>
                          <w:p>
                            <w:pPr>
                              <w:pStyle w:val="Style1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** - 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style="position:absolute;margin-left:71.299999999999997pt;margin-top:611.pt;width:477.05000000000001pt;height:56.649999999999999pt;z-index:-12582936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* - соленые и квашеные овощи - не более 10% от общего количества овощей.</w:t>
                      </w:r>
                    </w:p>
                    <w:p>
                      <w:pPr>
                        <w:pStyle w:val="Style1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** - 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93" w:name="bookmark93"/>
      <w:bookmarkStart w:id="94" w:name="bookmark94"/>
      <w:bookmarkStart w:id="95" w:name="bookmark95"/>
      <w:r>
        <w:rPr>
          <w:color w:val="000000"/>
          <w:spacing w:val="0"/>
          <w:w w:val="100"/>
          <w:position w:val="0"/>
        </w:rPr>
        <w:t>Среднесуточные наборы пищевых продуктов, в том числе,</w:t>
        <w:br/>
        <w:t>используемые для приготовления блюд и напитков, для обучающихся</w:t>
        <w:br/>
        <w:t>общеобразовательных организаций (в нетто г, мл, на 1 ребенка в сутки)</w:t>
      </w:r>
      <w:bookmarkEnd w:id="93"/>
      <w:bookmarkEnd w:id="94"/>
      <w:bookmarkEnd w:id="95"/>
    </w:p>
    <w:tbl>
      <w:tblPr>
        <w:tblOverlap w:val="never"/>
        <w:jc w:val="left"/>
        <w:tblLayout w:type="fixed"/>
      </w:tblPr>
      <w:tblGrid>
        <w:gridCol w:w="465"/>
        <w:gridCol w:w="5405"/>
        <w:gridCol w:w="1811"/>
        <w:gridCol w:w="2324"/>
      </w:tblGrid>
      <w:tr>
        <w:trPr>
          <w:trHeight w:val="268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№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Наименование пищевой продукции или группы пищевой продукции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Итого за сутки</w:t>
            </w:r>
          </w:p>
        </w:tc>
      </w:tr>
      <w:tr>
        <w:trPr>
          <w:trHeight w:val="302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framePr w:w="10006" w:h="10437" w:vSpace="592" w:wrap="notBeside" w:vAnchor="text" w:hAnchor="text" w:y="1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framePr w:w="10006" w:h="10437" w:vSpace="592" w:wrap="notBeside" w:vAnchor="text" w:hAnchor="text" w:y="1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7-11 лет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12 лет и старше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Хлеб ржаной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80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120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Хлеб пшеничный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200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Мука пшеничная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20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Крупы, бобовые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45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50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Макаронные изделия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20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Картофель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187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187</w:t>
            </w:r>
          </w:p>
        </w:tc>
      </w:tr>
      <w:tr>
        <w:trPr>
          <w:trHeight w:val="83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Овощи (свежие, мороженые, консервированные), включая соленые и квашеные*, в т.ч. томат-пюре, зелень, г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280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320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Фрукты свежие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185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185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Сухофрукты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20</w:t>
            </w:r>
          </w:p>
        </w:tc>
      </w:tr>
      <w:tr>
        <w:trPr>
          <w:trHeight w:val="55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Соки плодоовощные, напитки витаминизированные, в т.ч. инстантные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200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Мясо 1-й категории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70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78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Субпродукты (печень, язык, сердце)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20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Птица (цыплята-бройлеры потрошеные - 1 кат)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35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53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Рыба (филе), в т.ч. филе слабо или малосоленое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58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77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Молоко 2,5%; 3,5%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300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300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Кисломолочная пищевая продукция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180</w:t>
            </w:r>
          </w:p>
        </w:tc>
      </w:tr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Творог (не более 9% м.д.ж.)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60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Сыр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12</w:t>
            </w:r>
          </w:p>
        </w:tc>
      </w:tr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Сметана (не более 15% м.д.ж.)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Масло сливочное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35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Масло растительное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18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Яйцо, шт.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Сахар**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35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Кондитерские изделия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15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Чай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0,4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0,4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Какао-порошок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1,2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Кофейный напиток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2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Дрожжи хлебопекарные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2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29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Крахмал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4</w:t>
            </w:r>
          </w:p>
        </w:tc>
      </w:tr>
      <w:tr>
        <w:trPr>
          <w:trHeight w:val="36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Соль пищевая поваренная йодированная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5</w:t>
            </w:r>
          </w:p>
        </w:tc>
      </w:tr>
      <w:tr>
        <w:trPr>
          <w:trHeight w:val="38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31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Специи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2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framePr w:w="10006" w:h="10437" w:vSpace="592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2</w:t>
            </w:r>
          </w:p>
        </w:tc>
      </w:tr>
    </w:tbl>
    <w:p>
      <w:pPr>
        <w:pStyle w:val="Style18"/>
        <w:keepNext w:val="0"/>
        <w:keepLines w:val="0"/>
        <w:framePr w:w="9527" w:h="590" w:hSpace="479" w:wrap="notBeside" w:vAnchor="text" w:hAnchor="text" w:x="394" w:y="1044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Примечание: в период проведения спортивных соревнований, сборов (игр), слетов и т.п. нормы питания должны быть увеличены не менее чем на 10%.</w:t>
      </w:r>
    </w:p>
    <w:p>
      <w:pPr>
        <w:widowControl w:val="0"/>
        <w:spacing w:line="1" w:lineRule="exact"/>
      </w:pP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Приложение 2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кМР2.4./*7У-20</w:t>
      </w:r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center"/>
      </w:pPr>
      <w:bookmarkStart w:id="96" w:name="bookmark96"/>
      <w:bookmarkStart w:id="97" w:name="bookmark97"/>
      <w:bookmarkStart w:id="98" w:name="bookmark98"/>
      <w:r>
        <w:rPr>
          <w:color w:val="000000"/>
          <w:spacing w:val="0"/>
          <w:w w:val="100"/>
          <w:position w:val="0"/>
        </w:rPr>
        <w:t>Вариант 1. Примерное меню завтраков для обучающихся</w:t>
        <w:br/>
        <w:t>1-4-х и 5-11-х классов</w:t>
      </w:r>
      <w:bookmarkEnd w:id="96"/>
      <w:bookmarkEnd w:id="97"/>
      <w:bookmarkEnd w:id="98"/>
    </w:p>
    <w:tbl>
      <w:tblPr>
        <w:tblOverlap w:val="never"/>
        <w:jc w:val="left"/>
        <w:tblLayout w:type="fixed"/>
      </w:tblPr>
      <w:tblGrid>
        <w:gridCol w:w="3455"/>
        <w:gridCol w:w="2909"/>
        <w:gridCol w:w="2569"/>
      </w:tblGrid>
      <w:tr>
        <w:trPr>
          <w:trHeight w:val="297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Название блюда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1-4 классы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5-11 классы</w:t>
            </w:r>
          </w:p>
        </w:tc>
      </w:tr>
      <w:tr>
        <w:trPr>
          <w:trHeight w:val="556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Выход (вес) порции (мл или гр)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Выход (вес) порции (мл или гр)</w:t>
            </w:r>
          </w:p>
        </w:tc>
      </w:tr>
      <w:tr>
        <w:trPr>
          <w:trHeight w:val="53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1 НЕДЕЛЯ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Понедельник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Каша гречневая молочная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4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220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Чай*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4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**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4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Масло сливочное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Сыр (Российский и др)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455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475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Вторник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Омлет натуральный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140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160</w:t>
            </w:r>
          </w:p>
        </w:tc>
      </w:tr>
      <w:tr>
        <w:trPr>
          <w:trHeight w:val="5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Зеленый горошек отварной консервированный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4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Кофейный напиток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**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4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Масло сливочное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405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430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Среда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Рыба припущенная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Картофельное пюре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180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Чай с лимоном*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200/7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200/7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**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Масло сливочное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477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527</w:t>
            </w:r>
          </w:p>
        </w:tc>
      </w:tr>
      <w:tr>
        <w:trPr>
          <w:trHeight w:val="29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Четверг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Запеканка творожно</w:t>
              <w:softHyphen/>
              <w:t>морковная со сметанным соусом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200/15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220/20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Какао с молоком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**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Масло сливочное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455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480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Пятница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5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Макаронные изделия с тертым сыром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180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Чай*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**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30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Масло сливочное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420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440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2 НЕДЕЛЯ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Понедельник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Каша пшённая молочная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220</w:t>
            </w:r>
          </w:p>
        </w:tc>
      </w:tr>
      <w:tr>
        <w:trPr>
          <w:trHeight w:val="34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Чай фруктовый*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left"/>
        <w:tblLayout w:type="fixed"/>
      </w:tblPr>
      <w:tblGrid>
        <w:gridCol w:w="3460"/>
        <w:gridCol w:w="2909"/>
        <w:gridCol w:w="2569"/>
      </w:tblGrid>
      <w:tr>
        <w:trPr>
          <w:trHeight w:val="3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**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8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Масло сливочное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8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Сыр (Российский! др)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8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455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475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Вторник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Запеканка рисовая со сметанным соусом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200/15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220/20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Какао с молоком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Хлеб**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8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Масло сливочное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8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</w:t>
            </w:r>
          </w:p>
        </w:tc>
      </w:tr>
      <w:tr>
        <w:trPr>
          <w:trHeight w:val="3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455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480</w:t>
            </w:r>
          </w:p>
        </w:tc>
      </w:tr>
      <w:tr>
        <w:trPr>
          <w:trHeight w:val="29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Среда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Каша овсяная молочная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220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Чай*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8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32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Хлеб**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8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Масло сливочное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Сыр (Российский и др)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8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</w:t>
            </w:r>
          </w:p>
        </w:tc>
      </w:tr>
      <w:tr>
        <w:trPr>
          <w:trHeight w:val="3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455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475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Четверг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Пудинг творожный с изюмом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220</w:t>
            </w:r>
          </w:p>
        </w:tc>
      </w:tr>
      <w:tr>
        <w:trPr>
          <w:trHeight w:val="32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Подлива фруктовая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Кофейный напиток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8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46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Хлеб**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108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Масло сливочное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455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480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4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Пятница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Биточки (мясо или птица)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8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Макаронные изделия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180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Чай с лимоном*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200/7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200/7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Хлеб**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Масло сливочное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8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</w:t>
            </w:r>
          </w:p>
        </w:tc>
      </w:tr>
      <w:tr>
        <w:trPr>
          <w:trHeight w:val="34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477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527</w:t>
            </w:r>
          </w:p>
        </w:tc>
      </w:tr>
    </w:tbl>
    <w:p>
      <w:pPr>
        <w:widowControl w:val="0"/>
        <w:spacing w:after="279" w:line="1" w:lineRule="exact"/>
      </w:pPr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100" w:name="bookmark100"/>
      <w:bookmarkStart w:id="101" w:name="bookmark101"/>
      <w:bookmarkStart w:id="99" w:name="bookmark99"/>
      <w:r>
        <w:rPr>
          <w:color w:val="000000"/>
          <w:spacing w:val="0"/>
          <w:w w:val="100"/>
          <w:position w:val="0"/>
        </w:rPr>
        <w:t>Вариант 2. Примерное меню завтраков для обучающихся</w:t>
      </w:r>
      <w:bookmarkEnd w:id="100"/>
      <w:bookmarkEnd w:id="101"/>
      <w:bookmarkEnd w:id="99"/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center"/>
      </w:pPr>
      <w:bookmarkStart w:id="100" w:name="bookmark100"/>
      <w:bookmarkStart w:id="102" w:name="bookmark102"/>
      <w:bookmarkStart w:id="99" w:name="bookmark99"/>
      <w:r>
        <w:rPr>
          <w:color w:val="000000"/>
          <w:spacing w:val="0"/>
          <w:w w:val="100"/>
          <w:position w:val="0"/>
        </w:rPr>
        <w:t>1-4-х и 5-11-х классов</w:t>
      </w:r>
      <w:bookmarkEnd w:id="100"/>
      <w:bookmarkEnd w:id="102"/>
      <w:bookmarkEnd w:id="99"/>
    </w:p>
    <w:tbl>
      <w:tblPr>
        <w:tblOverlap w:val="never"/>
        <w:jc w:val="left"/>
        <w:tblLayout w:type="fixed"/>
      </w:tblPr>
      <w:tblGrid>
        <w:gridCol w:w="3450"/>
        <w:gridCol w:w="2909"/>
        <w:gridCol w:w="2569"/>
      </w:tblGrid>
      <w:tr>
        <w:trPr>
          <w:trHeight w:val="302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Название блюда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1-4 классы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5-11 классы</w:t>
            </w:r>
          </w:p>
        </w:tc>
      </w:tr>
      <w:tr>
        <w:trPr>
          <w:trHeight w:val="565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Выход (вес) порции (мл или гр)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Выход (вес) порции (мл или гр)</w:t>
            </w:r>
          </w:p>
        </w:tc>
      </w:tr>
      <w:tr>
        <w:trPr>
          <w:trHeight w:val="52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1 НЕДЕЛЯ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Понедельник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220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Чай*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Сыр (Российский и др)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Масло сливочное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</w:t>
            </w:r>
          </w:p>
        </w:tc>
      </w:tr>
      <w:tr>
        <w:trPr>
          <w:trHeight w:val="30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Хлеб**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left"/>
        <w:tblLayout w:type="fixed"/>
      </w:tblPr>
      <w:tblGrid>
        <w:gridCol w:w="3445"/>
        <w:gridCol w:w="2914"/>
        <w:gridCol w:w="2564"/>
      </w:tblGrid>
      <w:tr>
        <w:trPr>
          <w:trHeight w:val="30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455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475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2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Вторник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Омлет натуральный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140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160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Морковь тертая с р/м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Кофейный напиток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Хлеб**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Масло сливочное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Сыр (Российский и др)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430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495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Среда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Запеканка рисовая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220</w:t>
            </w:r>
          </w:p>
        </w:tc>
      </w:tr>
      <w:tr>
        <w:trPr>
          <w:trHeight w:val="5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Кисель из ягод (замороженных или свежих)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Йогурт порционный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125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Хлеб**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555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575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Четверг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Сырники творожно-морковные с соусом молочным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200/15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220/20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Какао с молоком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Хлеб**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Масло сливочное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455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480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2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Пятница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Тефтели рыбные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Картофельное пюре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180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Компот из сухофруктов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Хлеб**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460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510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2 НЕДЕЛЯ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Понедельник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Каша манная молочная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220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Сыр (Российский и др)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Чай с лимоном*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200/7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200/7</w:t>
            </w:r>
          </w:p>
        </w:tc>
      </w:tr>
      <w:tr>
        <w:trPr>
          <w:trHeight w:val="32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Хлеб**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32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Масло сливочное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462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482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2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Вторник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Биточки (мясо или птица)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Макаронные изделия отварные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180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Какао с молоком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32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Хлеб**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32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Масло сливочное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</w:t>
            </w:r>
          </w:p>
        </w:tc>
      </w:tr>
      <w:tr>
        <w:trPr>
          <w:trHeight w:val="3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470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520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Среда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Кукуруза консервированная отварная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Омлет натуральный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140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160</w:t>
            </w:r>
          </w:p>
        </w:tc>
      </w:tr>
      <w:tr>
        <w:trPr>
          <w:trHeight w:val="32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Кофейный напиток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32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Хлеб**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34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Сыр (Российский и др)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3450"/>
        <w:gridCol w:w="2909"/>
        <w:gridCol w:w="2564"/>
      </w:tblGrid>
      <w:tr>
        <w:trPr>
          <w:trHeight w:val="3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410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435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Четверг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Каша вязкая молочная из пшеничной крупы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220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Чай *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32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Хлеб**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Масло сливочное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Сыр (Российский и др)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455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475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Пятница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Тефтели (мясо или птица)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Каша гречневая рассыпчатая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180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Овощи свежие в нарезке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80</w:t>
            </w:r>
          </w:p>
        </w:tc>
      </w:tr>
      <w:tr>
        <w:trPr>
          <w:trHeight w:val="32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Сок фруктовый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Хлеб**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520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590</w:t>
            </w:r>
          </w:p>
        </w:tc>
      </w:tr>
    </w:tbl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Примечание: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* - можно готовить без добавления сахара, при подаче сахар можно подавать порционно (фасованный) или в сахарнице.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** - отдавать предпочтение хлебу 2 сорта, обогащенным видам, в том числе с пищевыми волокнами.</w:t>
      </w:r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center"/>
      </w:pPr>
      <w:bookmarkStart w:id="103" w:name="bookmark103"/>
      <w:bookmarkStart w:id="104" w:name="bookmark104"/>
      <w:bookmarkStart w:id="105" w:name="bookmark105"/>
      <w:r>
        <w:rPr>
          <w:color w:val="000000"/>
          <w:spacing w:val="0"/>
          <w:w w:val="100"/>
          <w:position w:val="0"/>
        </w:rPr>
        <w:t>Вариант 1. Примерное меню обедов для обучающихся</w:t>
        <w:br/>
        <w:t>1-4-х и 5-11-х классов</w:t>
      </w:r>
      <w:bookmarkEnd w:id="103"/>
      <w:bookmarkEnd w:id="104"/>
      <w:bookmarkEnd w:id="105"/>
    </w:p>
    <w:tbl>
      <w:tblPr>
        <w:tblOverlap w:val="never"/>
        <w:jc w:val="center"/>
        <w:tblLayout w:type="fixed"/>
      </w:tblPr>
      <w:tblGrid>
        <w:gridCol w:w="3944"/>
        <w:gridCol w:w="2415"/>
        <w:gridCol w:w="2564"/>
      </w:tblGrid>
      <w:tr>
        <w:trPr>
          <w:trHeight w:val="297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Название блюда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1-4 классы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5-11 классы</w:t>
            </w:r>
          </w:p>
        </w:tc>
      </w:tr>
      <w:tr>
        <w:trPr>
          <w:trHeight w:val="556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Выход (вес) порции (мл или гр)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Выход (вес) порции (мл или гр)</w:t>
            </w:r>
          </w:p>
        </w:tc>
      </w:tr>
      <w:tr>
        <w:trPr>
          <w:trHeight w:val="52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1 НЕДЕЛЯ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3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Понедельник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Салат зеленый с помидорами с р/м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Суп гороховый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Биточки (мясо, птица)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Овощное рагу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180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Компот из сухофруктов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пшеничный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ржаной (ржано-пшеничный)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790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840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Вторник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5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Огурцы свежие (или соленые) в нарезке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Борщ со сметаной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250/10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250/10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Рыба припущенная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100</w:t>
            </w:r>
          </w:p>
        </w:tc>
      </w:tr>
      <w:tr>
        <w:trPr>
          <w:trHeight w:val="29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Картофель отварной (запеченный)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180</w:t>
            </w:r>
          </w:p>
        </w:tc>
      </w:tr>
      <w:tr>
        <w:trPr>
          <w:trHeight w:val="56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Кисель из ягод (замороженных или свежих)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пшеничный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ржаной (ржано-пшеничный)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800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850</w:t>
            </w:r>
          </w:p>
        </w:tc>
      </w:tr>
      <w:tr>
        <w:trPr>
          <w:trHeight w:val="30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Среда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3953"/>
        <w:gridCol w:w="2415"/>
        <w:gridCol w:w="2573"/>
      </w:tblGrid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Салат из свежих овощей с р/м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Суп рисовый с картофелем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Бефстроганов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Макаронные изделия отварные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180</w:t>
            </w:r>
          </w:p>
        </w:tc>
      </w:tr>
      <w:tr>
        <w:trPr>
          <w:trHeight w:val="5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Компот из плодов сухих (шиповник)*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пшеничный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ржаной (ржано-пшеничный)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790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840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Четверг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Помидор свежий (или соленый) в нарезке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Щи из свежей капусты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Плов из птицы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Компот из свежих яблок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пшеничный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ржаной (ржано-пшеничный)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760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810</w:t>
            </w:r>
          </w:p>
        </w:tc>
      </w:tr>
      <w:tr>
        <w:trPr>
          <w:trHeight w:val="29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Пятница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Салат из моркови с яблоком с р/м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Суп с макаронными изделиями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Печень по-строгановски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Картофельное пюре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180</w:t>
            </w:r>
          </w:p>
        </w:tc>
      </w:tr>
      <w:tr>
        <w:trPr>
          <w:trHeight w:val="5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Кисель из ягод (замороженных или свежих)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пшеничный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ржаной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790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840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2 НЕДЕЛЯ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Понедельник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Овощи свежие (или соленые) в нарезке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Суп овощной со сметаной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250/10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250/10</w:t>
            </w:r>
          </w:p>
        </w:tc>
      </w:tr>
      <w:tr>
        <w:trPr>
          <w:trHeight w:val="32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Тефтели (мясные)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100</w:t>
            </w:r>
          </w:p>
        </w:tc>
      </w:tr>
      <w:tr>
        <w:trPr>
          <w:trHeight w:val="32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Рис припущенный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180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Компот из свежих яблок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32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пшеничный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ржаной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800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850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8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Вторник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Салат зеленый с огурцом с р/м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Рассольник по-ленинградски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</w:t>
            </w:r>
          </w:p>
        </w:tc>
      </w:tr>
      <w:tr>
        <w:trPr>
          <w:trHeight w:val="5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Рыба, запеченная с картофелем по- русски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Сок фруктовый (овощной)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3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пшеничный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ржаной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3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760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810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Среда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Салат витаминный с р/м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</w:tr>
      <w:tr>
        <w:trPr>
          <w:trHeight w:val="34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Суп картофельный с рисовой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3949"/>
        <w:gridCol w:w="2415"/>
        <w:gridCol w:w="2564"/>
      </w:tblGrid>
      <w:tr>
        <w:trPr>
          <w:trHeight w:val="340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крупой</w:t>
            </w:r>
          </w:p>
        </w:tc>
      </w:tr>
      <w:tr>
        <w:trPr>
          <w:trHeight w:val="32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Котлеты (мясо или птица)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Макаронные изделия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180</w:t>
            </w:r>
          </w:p>
        </w:tc>
      </w:tr>
      <w:tr>
        <w:trPr>
          <w:trHeight w:val="32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Компот из сухофруктов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пшеничный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</w:tr>
      <w:tr>
        <w:trPr>
          <w:trHeight w:val="32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ржаной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3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790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840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Четверг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Помидор свежий (или соленый) в нарезке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Борщ со сметаной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250/10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250/10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Жаркое по-домашнему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</w:t>
            </w:r>
          </w:p>
        </w:tc>
      </w:tr>
      <w:tr>
        <w:trPr>
          <w:trHeight w:val="55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Кисель из ягод (замороженных или свежих)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пшеничный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ржаной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770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820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Пятница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Салат из моркови с яблоками с р/м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Суп рыбный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</w:t>
            </w:r>
          </w:p>
        </w:tc>
      </w:tr>
      <w:tr>
        <w:trPr>
          <w:trHeight w:val="5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Котлета рубленая (мясо или птица), запеченная с соусом молочным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120</w:t>
            </w:r>
          </w:p>
        </w:tc>
      </w:tr>
      <w:tr>
        <w:trPr>
          <w:trHeight w:val="32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Каша гречневая рассыпчатая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180</w:t>
            </w:r>
          </w:p>
        </w:tc>
      </w:tr>
      <w:tr>
        <w:trPr>
          <w:trHeight w:val="56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Компот из плодов сухих (шиповник)*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пшеничный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</w:tr>
      <w:tr>
        <w:trPr>
          <w:trHeight w:val="32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ржаной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810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860</w:t>
            </w:r>
          </w:p>
        </w:tc>
      </w:tr>
      <w:tr>
        <w:trPr>
          <w:trHeight w:val="34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Примечание: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* - рекомендуется готовить без добавления сахара, при подаче сахар можно подавать порционно (фасованный).</w:t>
      </w:r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center"/>
      </w:pPr>
      <w:bookmarkStart w:id="106" w:name="bookmark106"/>
      <w:bookmarkStart w:id="107" w:name="bookmark107"/>
      <w:bookmarkStart w:id="108" w:name="bookmark108"/>
      <w:r>
        <w:rPr>
          <w:color w:val="000000"/>
          <w:spacing w:val="0"/>
          <w:w w:val="100"/>
          <w:position w:val="0"/>
        </w:rPr>
        <w:t>Вариант 2. Примерное меню обедов для обучающихся</w:t>
        <w:br/>
        <w:t>1-4-х и 5-11-х классов</w:t>
      </w:r>
      <w:bookmarkEnd w:id="106"/>
      <w:bookmarkEnd w:id="107"/>
      <w:bookmarkEnd w:id="108"/>
    </w:p>
    <w:tbl>
      <w:tblPr>
        <w:tblOverlap w:val="never"/>
        <w:jc w:val="center"/>
        <w:tblLayout w:type="fixed"/>
      </w:tblPr>
      <w:tblGrid>
        <w:gridCol w:w="3805"/>
        <w:gridCol w:w="2554"/>
        <w:gridCol w:w="2564"/>
      </w:tblGrid>
      <w:tr>
        <w:trPr>
          <w:trHeight w:val="297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Название блюда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1-4 классы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5-11 классы</w:t>
            </w:r>
          </w:p>
        </w:tc>
      </w:tr>
      <w:tr>
        <w:trPr>
          <w:trHeight w:val="565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Выход (вес) порции (мл или гр)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Выход (вес) порции (мл или гр)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1 НЕДЕЛЯ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Понедельник**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Салат из свеклы с р/м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Суп крестьянский с крупой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</w:t>
            </w:r>
          </w:p>
        </w:tc>
      </w:tr>
      <w:tr>
        <w:trPr>
          <w:trHeight w:val="29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Бефстроганов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100</w:t>
            </w:r>
          </w:p>
        </w:tc>
      </w:tr>
      <w:tr>
        <w:trPr>
          <w:trHeight w:val="29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Капуста тушеная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180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Компот из сухофруктов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пшеничный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ржаной (ржано-пшеничный)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30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790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840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3810"/>
        <w:gridCol w:w="2554"/>
        <w:gridCol w:w="2578"/>
      </w:tblGrid>
      <w:tr>
        <w:trPr>
          <w:trHeight w:val="302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Вторник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Икра кабачковая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</w:tr>
      <w:tr>
        <w:trPr>
          <w:trHeight w:val="5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u w:val="single"/>
              </w:rPr>
              <w:t>Щи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 из свежей (или квашеной) капусты с картофелем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Рыба припущенная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Картофельное пюре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180</w:t>
            </w:r>
          </w:p>
        </w:tc>
      </w:tr>
      <w:tr>
        <w:trPr>
          <w:trHeight w:val="5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Кисель из ягод (замороженных или свежих)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пшеничный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ржаной(ржано-пшеничный)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29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790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840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Среда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Капуста квашеная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</w:tr>
      <w:tr>
        <w:trPr>
          <w:trHeight w:val="5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Тефтели (мясо, птица)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Каша гречневая рассыпчатая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180</w:t>
            </w:r>
          </w:p>
        </w:tc>
      </w:tr>
      <w:tr>
        <w:trPr>
          <w:trHeight w:val="56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Компот из плодов сухих (шиповник)*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пшеничный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ржаной(ржано-пшеничный)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790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840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Четверг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Салат из моркови с р/м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Борщ с картофелем и фасолью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Плов из мяса (птицы)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Напиток клюквенный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пшеничный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ржаной (ржано-пшеничный)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760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810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Пятница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Огурец соленый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</w:tr>
      <w:tr>
        <w:trPr>
          <w:trHeight w:val="5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Суп овощной с мясными фрикадельками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250/20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250/20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Котлета рыбная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Картофель отварной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180</w:t>
            </w:r>
          </w:p>
        </w:tc>
      </w:tr>
      <w:tr>
        <w:trPr>
          <w:trHeight w:val="56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Кисель из ягод (замороженных или свежих)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пшеничный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ржаной (ржано-пшеничный)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810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860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2 НЕДЕЛЯ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Понедельник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5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Овощи свежие (или соленые) в нарезке (огурцы)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Борщ со сметаной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250/10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250/10</w:t>
            </w:r>
          </w:p>
        </w:tc>
      </w:tr>
      <w:tr>
        <w:trPr>
          <w:trHeight w:val="3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Тефтели (мясные)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100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Вермишель отварная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180</w:t>
            </w:r>
          </w:p>
        </w:tc>
      </w:tr>
      <w:tr>
        <w:trPr>
          <w:trHeight w:val="5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Компот из ягод (замороженных или свежих)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31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пшеничный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</w:tr>
      <w:tr>
        <w:trPr>
          <w:trHeight w:val="33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ржаной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pgSz w:w="11900" w:h="16840"/>
          <w:pgMar w:top="1109" w:right="860" w:bottom="560" w:left="1033" w:header="0" w:footer="3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left"/>
        <w:tblLayout w:type="fixed"/>
      </w:tblPr>
      <w:tblGrid>
        <w:gridCol w:w="3810"/>
        <w:gridCol w:w="2554"/>
        <w:gridCol w:w="2569"/>
      </w:tblGrid>
      <w:tr>
        <w:trPr>
          <w:trHeight w:val="3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800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850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Вторник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Салат из свеклы с р/м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Суп рыбный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Куры тушеные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Рис припущенный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180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Компот из плодов сухих (изюм)*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32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пшеничный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4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ржаной (ржано-пшеничный)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34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790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840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Среда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Салат картофельный с зеленым горошком с р/м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Суп овощной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</w:t>
            </w:r>
          </w:p>
        </w:tc>
      </w:tr>
      <w:tr>
        <w:trPr>
          <w:trHeight w:val="32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Жаркое по-домашнему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Компот из сухофруктов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пшеничный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</w:tr>
      <w:tr>
        <w:trPr>
          <w:trHeight w:val="32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ржаной (ржано-пшеничный)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34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760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810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Четверг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Винегрет с р/м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</w:tr>
      <w:tr>
        <w:trPr>
          <w:trHeight w:val="32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Рассольник по-ленинградски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Рыба тушеная в томате с овощами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</w:t>
            </w:r>
          </w:p>
        </w:tc>
      </w:tr>
      <w:tr>
        <w:trPr>
          <w:trHeight w:val="55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Кисель из ягод (замороженных или свежих)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пшеничный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ржаной (ржано-пшеничный)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32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760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810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Пятница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Овощи в нарезке - огурец свежий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Борщ со сметаной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250/10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250/10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Биточки (мясо или птица)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Каша рисовая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180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Напиток клюквенный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32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пшеничный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ржаной (ржано-пшеничный)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34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800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850</w:t>
            </w:r>
          </w:p>
        </w:tc>
      </w:tr>
    </w:tbl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14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Примечание: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0" w:right="0" w:firstLine="2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* - рекомендуется готовить без добавления сахара, при подаче сахар можно подавать порционно (фасованный).</w:t>
      </w:r>
      <w:r>
        <w:br w:type="page"/>
      </w:r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center"/>
      </w:pPr>
      <w:bookmarkStart w:id="109" w:name="bookmark109"/>
      <w:bookmarkStart w:id="110" w:name="bookmark110"/>
      <w:bookmarkStart w:id="111" w:name="bookmark111"/>
      <w:r>
        <w:rPr>
          <w:color w:val="000000"/>
          <w:spacing w:val="0"/>
          <w:w w:val="100"/>
          <w:position w:val="0"/>
        </w:rPr>
        <w:t>Таблица замены пищевой продукции в граммах (нетто)</w:t>
        <w:br/>
        <w:t>с учетом их пищевой ценности</w:t>
      </w:r>
      <w:bookmarkEnd w:id="109"/>
      <w:bookmarkEnd w:id="110"/>
      <w:bookmarkEnd w:id="111"/>
    </w:p>
    <w:tbl>
      <w:tblPr>
        <w:tblOverlap w:val="never"/>
        <w:jc w:val="center"/>
        <w:tblLayout w:type="fixed"/>
      </w:tblPr>
      <w:tblGrid>
        <w:gridCol w:w="2928"/>
        <w:gridCol w:w="1375"/>
        <w:gridCol w:w="4466"/>
        <w:gridCol w:w="1347"/>
      </w:tblGrid>
      <w:tr>
        <w:trPr>
          <w:trHeight w:val="3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Вид пищевой продукции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Масса, г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Вид пищевой продукции-заменитель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Масса, г</w:t>
            </w:r>
          </w:p>
        </w:tc>
      </w:tr>
      <w:tr>
        <w:trPr>
          <w:trHeight w:val="359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Мясо говядины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Мясо кролика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96</w:t>
            </w:r>
          </w:p>
        </w:tc>
      </w:tr>
      <w:tr>
        <w:trPr>
          <w:trHeight w:val="36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Печень говяжья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116</w:t>
            </w:r>
          </w:p>
        </w:tc>
      </w:tr>
      <w:tr>
        <w:trPr>
          <w:trHeight w:val="3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Мясо птицы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97</w:t>
            </w:r>
          </w:p>
        </w:tc>
      </w:tr>
      <w:tr>
        <w:trPr>
          <w:trHeight w:val="3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Рыба (филе)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120</w:t>
            </w:r>
          </w:p>
        </w:tc>
      </w:tr>
      <w:tr>
        <w:trPr>
          <w:trHeight w:val="3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Творог 9%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120</w:t>
            </w:r>
          </w:p>
        </w:tc>
      </w:tr>
      <w:tr>
        <w:trPr>
          <w:trHeight w:val="35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Баранина II кат.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97</w:t>
            </w:r>
          </w:p>
        </w:tc>
      </w:tr>
      <w:tr>
        <w:trPr>
          <w:trHeight w:val="35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Конина I кат.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104</w:t>
            </w:r>
          </w:p>
        </w:tc>
      </w:tr>
      <w:tr>
        <w:trPr>
          <w:trHeight w:val="637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Мясо лося (промышленного производства)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95</w:t>
            </w:r>
          </w:p>
        </w:tc>
      </w:tr>
      <w:tr>
        <w:trPr>
          <w:trHeight w:val="3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Оленина (промышленного производства)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104</w:t>
            </w:r>
          </w:p>
        </w:tc>
      </w:tr>
      <w:tr>
        <w:trPr>
          <w:trHeight w:val="3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Консервы мясные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120</w:t>
            </w:r>
          </w:p>
        </w:tc>
      </w:tr>
      <w:tr>
        <w:trPr>
          <w:trHeight w:val="541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Молоко питьевое 3,2%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м.д.ж.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Творог 9%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</w:tr>
      <w:tr>
        <w:trPr>
          <w:trHeight w:val="35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Мясо (говядина I кат.)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</w:t>
            </w:r>
          </w:p>
        </w:tc>
      </w:tr>
      <w:tr>
        <w:trPr>
          <w:trHeight w:val="35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Мясо (говядина II кат.)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</w:t>
            </w:r>
          </w:p>
        </w:tc>
      </w:tr>
      <w:tr>
        <w:trPr>
          <w:trHeight w:val="35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Рыба (филе)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</w:tr>
      <w:tr>
        <w:trPr>
          <w:trHeight w:val="36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Сыр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</w:t>
            </w:r>
          </w:p>
        </w:tc>
      </w:tr>
      <w:tr>
        <w:trPr>
          <w:trHeight w:val="35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Яйцо куриное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</w:tr>
      <w:tr>
        <w:trPr>
          <w:trHeight w:val="359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Творог 9%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Мясо говядина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90</w:t>
            </w:r>
          </w:p>
        </w:tc>
      </w:tr>
      <w:tr>
        <w:trPr>
          <w:trHeight w:val="35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Рыба (филе)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100</w:t>
            </w:r>
          </w:p>
        </w:tc>
      </w:tr>
      <w:tr>
        <w:trPr>
          <w:trHeight w:val="388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Яйцо куриное (1 шт.)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Творог 9%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3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Мясо (говядина)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</w:t>
            </w:r>
          </w:p>
        </w:tc>
      </w:tr>
      <w:tr>
        <w:trPr>
          <w:trHeight w:val="35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Рыба (филе)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35</w:t>
            </w:r>
          </w:p>
        </w:tc>
      </w:tr>
      <w:tr>
        <w:trPr>
          <w:trHeight w:val="36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Молоко цельное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35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Сыр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</w:tr>
      <w:tr>
        <w:trPr>
          <w:trHeight w:val="355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Рыба (филе)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Мясо (говядина)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85</w:t>
            </w:r>
          </w:p>
        </w:tc>
      </w:tr>
      <w:tr>
        <w:trPr>
          <w:trHeight w:val="3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Творог 9%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100</w:t>
            </w:r>
          </w:p>
        </w:tc>
      </w:tr>
      <w:tr>
        <w:trPr>
          <w:trHeight w:val="359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Картофель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Капуста белокочанная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370</w:t>
            </w:r>
          </w:p>
        </w:tc>
      </w:tr>
      <w:tr>
        <w:trPr>
          <w:trHeight w:val="35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Капуста цветная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80</w:t>
            </w:r>
          </w:p>
        </w:tc>
      </w:tr>
      <w:tr>
        <w:trPr>
          <w:trHeight w:val="35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Морковь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240</w:t>
            </w:r>
          </w:p>
        </w:tc>
      </w:tr>
      <w:tr>
        <w:trPr>
          <w:trHeight w:val="355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Свекла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190</w:t>
            </w:r>
          </w:p>
        </w:tc>
      </w:tr>
      <w:tr>
        <w:trPr>
          <w:trHeight w:val="652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Бобы (фасоль), в том числе консервированные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33</w:t>
            </w:r>
          </w:p>
        </w:tc>
      </w:tr>
      <w:tr>
        <w:trPr>
          <w:trHeight w:val="35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Горошек зеленый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40</w:t>
            </w:r>
          </w:p>
        </w:tc>
      </w:tr>
      <w:tr>
        <w:trPr>
          <w:trHeight w:val="35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Горошек зеленый консервированный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64</w:t>
            </w:r>
          </w:p>
        </w:tc>
      </w:tr>
      <w:tr>
        <w:trPr>
          <w:trHeight w:val="374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Кабачки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300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2928"/>
        <w:gridCol w:w="1375"/>
        <w:gridCol w:w="4466"/>
        <w:gridCol w:w="1342"/>
      </w:tblGrid>
      <w:tr>
        <w:trPr>
          <w:trHeight w:val="37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Вид пищевой продукции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Масса, г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Вид пищевой продукции-заменитель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Масса, г</w:t>
            </w:r>
          </w:p>
        </w:tc>
      </w:tr>
      <w:tr>
        <w:trPr>
          <w:trHeight w:val="359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Фрукты свежие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Фрукты консервированные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35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Соки фруктовые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35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Соки фруктово-ягодные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200</w:t>
            </w:r>
          </w:p>
        </w:tc>
      </w:tr>
      <w:tr>
        <w:trPr>
          <w:trHeight w:val="1486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Сухофрукты: Яблоки Чернослив Курага Изюм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</w:t>
            </w:r>
          </w:p>
        </w:tc>
      </w:tr>
    </w:tbl>
    <w:p>
      <w:pPr>
        <w:sectPr>
          <w:headerReference w:type="default" r:id="rId10"/>
          <w:headerReference w:type="even" r:id="rId11"/>
          <w:footnotePr>
            <w:pos w:val="pageBottom"/>
            <w:numFmt w:val="decimal"/>
            <w:numRestart w:val="continuous"/>
          </w:footnotePr>
          <w:pgSz w:w="11900" w:h="16840"/>
          <w:pgMar w:top="1494" w:right="700" w:bottom="239" w:left="1085" w:header="0" w:footer="3" w:gutter="0"/>
          <w:cols w:space="720"/>
          <w:noEndnote/>
          <w:rtlGutter w:val="0"/>
          <w:docGrid w:linePitch="360"/>
        </w:sectPr>
      </w:pPr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center"/>
      </w:pPr>
      <w:bookmarkStart w:id="112" w:name="bookmark112"/>
      <w:bookmarkStart w:id="113" w:name="bookmark113"/>
      <w:bookmarkStart w:id="114" w:name="bookmark114"/>
      <w:r>
        <w:rPr>
          <w:color w:val="000000"/>
          <w:spacing w:val="0"/>
          <w:w w:val="100"/>
          <w:position w:val="0"/>
        </w:rPr>
        <w:t>Рекомендуемый минимальный перечень</w:t>
        <w:br/>
        <w:t>оборудования производственных помещений пищеблоков</w:t>
        <w:br/>
        <w:t>общеобразовательных организаций</w:t>
      </w:r>
      <w:bookmarkEnd w:id="112"/>
      <w:bookmarkEnd w:id="113"/>
      <w:bookmarkEnd w:id="114"/>
    </w:p>
    <w:tbl>
      <w:tblPr>
        <w:tblOverlap w:val="never"/>
        <w:jc w:val="center"/>
        <w:tblLayout w:type="fixed"/>
      </w:tblPr>
      <w:tblGrid>
        <w:gridCol w:w="2597"/>
        <w:gridCol w:w="7222"/>
      </w:tblGrid>
      <w:tr>
        <w:trPr>
          <w:trHeight w:val="105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Наименование производственного помещения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Оборудование</w:t>
            </w:r>
          </w:p>
        </w:tc>
      </w:tr>
      <w:tr>
        <w:trPr>
          <w:trHeight w:val="104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Склады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Стеллажи, подтоварники, среднетемпературные и низко-температурные холодильные шкафы (при необходимости), психрометр</w:t>
            </w:r>
          </w:p>
        </w:tc>
      </w:tr>
      <w:tr>
        <w:trPr>
          <w:trHeight w:val="10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Овощной цех (первичной обработки овощей)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Производственные столы (не менее двух), картофелеочистительная и овощерезательная машины, моечные ванны (не менее двух), раковина для мытья рук</w:t>
            </w:r>
          </w:p>
        </w:tc>
      </w:tr>
      <w:tr>
        <w:trPr>
          <w:trHeight w:val="131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Овощной цех (вторичной обработки овощей)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Производственные столы (не менее двух), моечная ванна (не менее двух), универсальный механический привод или (и) овощерезательная машина, холодильник, раковина для мытья рук</w:t>
            </w:r>
          </w:p>
        </w:tc>
      </w:tr>
      <w:tr>
        <w:trPr>
          <w:trHeight w:val="270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Холодный цех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Производственные столы (не менее двух), контрольные весы, среднетемпературные холодильные шкафы (в количестве, обеспечивающем возможность соблюдения «товарного соседства» и хранения необходимого объема пищевых продуктов),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контрольные весы, раковина для мытья рук</w:t>
            </w:r>
          </w:p>
        </w:tc>
      </w:tr>
      <w:tr>
        <w:trPr>
          <w:trHeight w:val="26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Мясо-рыбный цех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Производственные столы (для разделки мяса, рыбы и птицы) - не менее трех,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«товарного соседства» и хранения необходимого объема пищевых продуктов), электромясорубка, моечные ванны (не менее двух), раковина для мытья рук. В базовых предприятиях питания предусматривается наличие фаршемешалки и котлетоформовочного автомата</w:t>
            </w:r>
          </w:p>
        </w:tc>
      </w:tr>
      <w:tr>
        <w:trPr>
          <w:trHeight w:val="7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Помещение для обработки яиц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Производственный стол, три моечных ванны (емкости), емкость для обработанного яйца, раковина для мытья рук</w:t>
            </w:r>
          </w:p>
        </w:tc>
      </w:tr>
      <w:tr>
        <w:trPr>
          <w:trHeight w:val="132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Мучной цех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Производственные столы (не менее двух), тестомесильная машина, контрольные весы, пекарский шкаф, стеллажи, моечная ванна, раковина для мытья рук. В данном производственном помещении должны быть обеспечены условия для просеивания муки</w:t>
            </w:r>
          </w:p>
        </w:tc>
      </w:tr>
      <w:tr>
        <w:trPr>
          <w:trHeight w:val="104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Доготовочный цех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Производственные столы (не менее трех), контрольные весы, среднетемпературные и низкотемпературные холодильные шкафы (в количестве, обеспечивающем возможность соблюдения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2597"/>
        <w:gridCol w:w="7222"/>
      </w:tblGrid>
      <w:tr>
        <w:trPr>
          <w:trHeight w:val="105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«товарного соседства» и хранения необходимого объема полуфабрикатов), овощерезка, моечные ванны (не менее трех), раковина для мытья рук, настенные часы</w:t>
            </w:r>
          </w:p>
        </w:tc>
      </w:tr>
      <w:tr>
        <w:trPr>
          <w:trHeight w:val="7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Помещение для нарезки хлеба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Производственный стол, хлеборезательная машина, шкаф для хранения хлеба, раковина для мытья рук</w:t>
            </w:r>
          </w:p>
        </w:tc>
      </w:tr>
      <w:tr>
        <w:trPr>
          <w:trHeight w:val="18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Горячий цех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Производственные столы (не менее двух: для сырой и готовой продукции), электрическая плита, электрическая сковорода, духовой (жарочный) шкаф или пароконветомат, электропривод для готовой продукции,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электрокотел, контрольные весы, раковина для мытья рук, настенные часы</w:t>
            </w:r>
          </w:p>
        </w:tc>
      </w:tr>
      <w:tr>
        <w:trPr>
          <w:trHeight w:val="7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Раздаточная зона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Мармиты для первых, вторых и третьих блюд и холодильным прилавком (витриной, секцией)</w:t>
            </w:r>
          </w:p>
        </w:tc>
      </w:tr>
      <w:tr>
        <w:trPr>
          <w:trHeight w:val="13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Моечная для мытья столовой посуды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Производственный стол, посудомоечная машина, трехсекционная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>
        <w:trPr>
          <w:trHeight w:val="76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Моечная кухонной посуды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Производственный стол, две моечные ванны, стеллаж, раковина для мытья рук</w:t>
            </w:r>
          </w:p>
        </w:tc>
      </w:tr>
      <w:tr>
        <w:trPr>
          <w:trHeight w:val="48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Моечная тары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Двухсекционная моечная ванна</w:t>
            </w:r>
          </w:p>
        </w:tc>
      </w:tr>
      <w:tr>
        <w:trPr>
          <w:trHeight w:val="131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Производственное помещение буфета- раздаточной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Производственные столы (не менее двух), электроплита, холодильные шкафы (не менее двух), раздаточную, оборудованную мармитами; посудомоечную, раковина для мытья РУК</w:t>
            </w:r>
          </w:p>
        </w:tc>
      </w:tr>
      <w:tr>
        <w:trPr>
          <w:trHeight w:val="104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Посудомоечная буфета-раздаточной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Трехсекционная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>
        <w:trPr>
          <w:trHeight w:val="78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Комната приема пищи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Производственный стол, электроплита, холодильник, шкаф, моечная ванна, раковина для мытья рук</w:t>
            </w:r>
          </w:p>
        </w:tc>
      </w:tr>
    </w:tbl>
    <w:p>
      <w:pPr>
        <w:sectPr>
          <w:headerReference w:type="default" r:id="rId12"/>
          <w:headerReference w:type="even" r:id="rId13"/>
          <w:headerReference w:type="first" r:id="rId14"/>
          <w:footnotePr>
            <w:pos w:val="pageBottom"/>
            <w:numFmt w:val="decimal"/>
            <w:numRestart w:val="continuous"/>
          </w:footnotePr>
          <w:pgSz w:w="11900" w:h="16840"/>
          <w:pgMar w:top="1494" w:right="700" w:bottom="239" w:left="1085" w:header="0" w:footer="3" w:gutter="0"/>
          <w:cols w:space="720"/>
          <w:noEndnote/>
          <w:titlePg/>
          <w:rtlGutter w:val="0"/>
          <w:docGrid w:linePitch="360"/>
        </w:sectPr>
      </w:pPr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center"/>
      </w:pPr>
      <w:bookmarkStart w:id="115" w:name="bookmark115"/>
      <w:bookmarkStart w:id="116" w:name="bookmark116"/>
      <w:bookmarkStart w:id="117" w:name="bookmark117"/>
      <w:r>
        <w:rPr>
          <w:color w:val="000000"/>
          <w:spacing w:val="0"/>
          <w:w w:val="100"/>
          <w:position w:val="0"/>
        </w:rPr>
        <w:t>Рекомендуемая номенклатура, объем и периодичность проведения</w:t>
        <w:br/>
        <w:t>лабораторных и инструментальных исследований в организациях питания</w:t>
        <w:br/>
        <w:t>общеобразовательных организаций</w:t>
      </w:r>
      <w:bookmarkEnd w:id="115"/>
      <w:bookmarkEnd w:id="116"/>
      <w:bookmarkEnd w:id="117"/>
    </w:p>
    <w:tbl>
      <w:tblPr>
        <w:tblOverlap w:val="never"/>
        <w:jc w:val="center"/>
        <w:tblLayout w:type="fixed"/>
      </w:tblPr>
      <w:tblGrid>
        <w:gridCol w:w="3421"/>
        <w:gridCol w:w="2832"/>
        <w:gridCol w:w="1845"/>
        <w:gridCol w:w="1658"/>
      </w:tblGrid>
      <w:tr>
        <w:trPr>
          <w:trHeight w:val="72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Вид исследований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Объект исследования (обследования)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Количество, не менее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Кратность, не реже</w:t>
            </w:r>
          </w:p>
        </w:tc>
      </w:tr>
      <w:tr>
        <w:trPr>
          <w:trHeight w:val="154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Салаты, сладкие блюда, напитки, вторые блюда, гарниры, соусы, творожные, яичные, овощные блюда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2-3 блюда исследуемого приема пищи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 раза в год</w:t>
            </w:r>
          </w:p>
        </w:tc>
      </w:tr>
      <w:tr>
        <w:trPr>
          <w:trHeight w:val="99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Рацион питания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 раз в год</w:t>
            </w:r>
          </w:p>
        </w:tc>
      </w:tr>
      <w:tr>
        <w:trPr>
          <w:trHeight w:val="71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Контроль проводимой витаминизации блюд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Третьи блюда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 блюдо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 раза в год</w:t>
            </w:r>
          </w:p>
        </w:tc>
      </w:tr>
      <w:tr>
        <w:trPr>
          <w:trHeight w:val="154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Микробиологические исследования смывов на наличие санитарно</w:t>
              <w:softHyphen/>
              <w:t>показательной микрофлоры (БГКП)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Объекты производственного окружения, руки и спецодежда персонала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5-10 смывов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 раз в год</w:t>
            </w:r>
          </w:p>
        </w:tc>
      </w:tr>
      <w:tr>
        <w:trPr>
          <w:trHeight w:val="153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Микробиологические исследования смывов на наличие возбудителей иерсиниозов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5-10 смывов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 раз в год</w:t>
            </w:r>
          </w:p>
        </w:tc>
      </w:tr>
      <w:tr>
        <w:trPr>
          <w:trHeight w:val="182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Исследования смывов на наличие яиц гельминтов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Оборудование, инвентарь, тара, руки, спецодежда персонала, сырые пищевые продукты (рыба, мясо, зелень)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 смывов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 раз в год</w:t>
            </w:r>
          </w:p>
        </w:tc>
      </w:tr>
      <w:tr>
        <w:trPr>
          <w:trHeight w:val="238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Питьевая вода из разводящей сети помещений: моечных столовой и кухонной посуды; цехах: овощном, холодном, горячем, доготовочном (выборочно)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 пробы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 раз в год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160" w:line="254" w:lineRule="auto"/>
        <w:ind w:left="0" w:right="0" w:firstLine="0"/>
        <w:jc w:val="center"/>
      </w:pPr>
      <w:bookmarkStart w:id="118" w:name="bookmark118"/>
      <w:bookmarkStart w:id="119" w:name="bookmark119"/>
      <w:bookmarkStart w:id="120" w:name="bookmark120"/>
      <w:r>
        <w:rPr>
          <w:color w:val="000000"/>
          <w:spacing w:val="0"/>
          <w:w w:val="100"/>
          <w:position w:val="0"/>
        </w:rPr>
        <w:t>СПРАВОЧНАЯ ИНФОРМАЦИЯ О ПИЩЕВЫХ ПРОДУКТАХ ДЛЯ</w:t>
        <w:br/>
        <w:t>ФОРМИРОВАНИЯ КОНКУРСНОЙ ДОКУМЕНТАЦИИ</w:t>
      </w:r>
      <w:bookmarkEnd w:id="118"/>
      <w:bookmarkEnd w:id="119"/>
      <w:bookmarkEnd w:id="120"/>
    </w:p>
    <w:tbl>
      <w:tblPr>
        <w:tblOverlap w:val="never"/>
        <w:jc w:val="center"/>
        <w:tblLayout w:type="fixed"/>
      </w:tblPr>
      <w:tblGrid>
        <w:gridCol w:w="700"/>
        <w:gridCol w:w="4869"/>
        <w:gridCol w:w="4255"/>
      </w:tblGrid>
      <w:tr>
        <w:trPr>
          <w:trHeight w:val="84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№ п/п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Наименование пищевой продукции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Характеристики пищевой продукции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(соответствие требованиям*)</w:t>
            </w:r>
          </w:p>
        </w:tc>
      </w:tr>
      <w:tr>
        <w:trPr>
          <w:trHeight w:val="29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абрикосы свежие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32787/2014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абрикосы сушеные без косточки (курага)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32896-2014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апельсины свежие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34307/2017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баклажаны свежие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31821-2012</w:t>
            </w:r>
          </w:p>
        </w:tc>
      </w:tr>
      <w:tr>
        <w:trPr>
          <w:trHeight w:val="29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бананы свежие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Р 51603-2000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брусника быстрозамороженная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33823-2016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варенье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34113-2017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виноград сушеный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6882-88.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вишня быстрозамороженная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33823-2016</w:t>
            </w:r>
          </w:p>
        </w:tc>
      </w:tr>
      <w:tr>
        <w:trPr>
          <w:trHeight w:val="5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горох шлифованный: целый или колотый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6201-68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 01.11.2020 ГОСТ 28674-2019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горошек зеленый быстрозамороженный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Р 54683-2011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горошек зеленый консервированный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34112-2017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груши свежие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33499/2015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джем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31712-2012</w:t>
            </w:r>
          </w:p>
        </w:tc>
      </w:tr>
      <w:tr>
        <w:trPr>
          <w:trHeight w:val="5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зелень свежая (лук, укроп)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34214-2017,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32856-2014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йогурт или биойогурт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31981/2013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кабачки (цукини) быстрозамороженные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Р 54683-2011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кабачки свежие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31822-2012</w:t>
            </w:r>
          </w:p>
        </w:tc>
      </w:tr>
      <w:tr>
        <w:trPr>
          <w:trHeight w:val="55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какао-напиток витаминизированный быстрорастворимый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108-2014</w:t>
            </w:r>
          </w:p>
        </w:tc>
      </w:tr>
      <w:tr>
        <w:trPr>
          <w:trHeight w:val="56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капуста белокочанная свежая раннеспелая, среднеспелая, среднепоздняя и позднеспелая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Р 51809-2001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капуста брокколи быстрозамороженная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Р 54683-2011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капуста брюссельская быстрозамороженная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Р 54683-2011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капуста квашеная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34220-2017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капуста китайская (пекинская) свежая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34323-2017</w:t>
            </w:r>
          </w:p>
        </w:tc>
      </w:tr>
      <w:tr>
        <w:trPr>
          <w:trHeight w:val="83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капуста свежая очищенная в вакуумной упаковке(белокочанная или краснокочанная)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ТУ изготовителя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капуста цветная быстрозамороженная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Р 54683-2011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капуста цветная свежая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33952-2016.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картофель продовольственный свежий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7176-2017</w:t>
            </w:r>
          </w:p>
        </w:tc>
      </w:tr>
      <w:tr>
        <w:trPr>
          <w:trHeight w:val="5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картофель свежий очищенный в вакуумной упаковке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ТУ изготовителя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киви свежие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31823/2012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кисель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18488-2000</w:t>
            </w:r>
          </w:p>
        </w:tc>
      </w:tr>
      <w:tr>
        <w:trPr>
          <w:trHeight w:val="29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кислота лимонная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908-2004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клубника быстрозамороженная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33823-2016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клюква быстрозамороженная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33823-2016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икра овощная из кабачков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2654-2017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консервы рыбные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7452-2014, ГОСТ 32156-2013</w:t>
            </w:r>
          </w:p>
        </w:tc>
      </w:tr>
      <w:tr>
        <w:trPr>
          <w:trHeight w:val="30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37.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крахмал картофельный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Р 53876-2010</w:t>
            </w:r>
          </w:p>
        </w:tc>
      </w:tr>
    </w:tbl>
    <w:p>
      <w:pPr>
        <w:sectPr>
          <w:headerReference w:type="default" r:id="rId15"/>
          <w:headerReference w:type="even" r:id="rId16"/>
          <w:footnotePr>
            <w:pos w:val="pageBottom"/>
            <w:numFmt w:val="decimal"/>
            <w:numRestart w:val="continuous"/>
          </w:footnotePr>
          <w:pgSz w:w="11900" w:h="16840"/>
          <w:pgMar w:top="1494" w:right="700" w:bottom="239" w:left="1085" w:header="0" w:footer="3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700"/>
        <w:gridCol w:w="4864"/>
        <w:gridCol w:w="4260"/>
      </w:tblGrid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крупа гречневая ядрица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Р 55290-2012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крупа кукурузная шлифованная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6002-69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крупа овсяная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3034-75</w:t>
            </w:r>
          </w:p>
        </w:tc>
      </w:tr>
      <w:tr>
        <w:trPr>
          <w:trHeight w:val="29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крупа пшеничная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276-60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крупа пшено шлифованное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572-2016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крупа рис шлифованный)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6292-93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крупа ячменная перловая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5784-60</w:t>
            </w:r>
          </w:p>
        </w:tc>
      </w:tr>
      <w:tr>
        <w:trPr>
          <w:trHeight w:val="56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кукуруза сахарная в зернах, консервированная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34114-2017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лавровый лист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17594-81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лимоны свежие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34307/2017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лук репчатый свежий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34306-2017</w:t>
            </w:r>
          </w:p>
        </w:tc>
      </w:tr>
      <w:tr>
        <w:trPr>
          <w:trHeight w:val="5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лук репчатый свежий очищенный в вакуумной упаковке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ТУ изготовителя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мак пищевой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Р 52533-2006</w:t>
            </w:r>
          </w:p>
        </w:tc>
      </w:tr>
      <w:tr>
        <w:trPr>
          <w:trHeight w:val="5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макаронные изделия группы А (вермишель, лапша) яичные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31743-2017</w:t>
            </w:r>
          </w:p>
        </w:tc>
      </w:tr>
      <w:tr>
        <w:trPr>
          <w:trHeight w:val="29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малина быстрозамороженная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33823-2016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мандарины свежие (не ниже 1 сорта)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34307/2017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масло подсолнечное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1129-2013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масло сладко-сливочное несоленое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32261-2013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мед натуральный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19792-2017</w:t>
            </w:r>
          </w:p>
        </w:tc>
      </w:tr>
      <w:tr>
        <w:trPr>
          <w:trHeight w:val="56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молоко питьевое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32252-2013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31450-2013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молоко цельное сгущенное с сахаром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31688-2012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молоко стерилизованное концентрированное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3254/2017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морковь столовая свежая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32284-2013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мука пшеничная хлебопекарная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26574-2017</w:t>
            </w:r>
          </w:p>
        </w:tc>
      </w:tr>
      <w:tr>
        <w:trPr>
          <w:trHeight w:val="5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мясо, замороженное в блоках - говядина, для детского питания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31799-2012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мясо индейки охлажденное, замороженное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Р 52820-2007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натрий двууглекислый (сода пищевая)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2156-76</w:t>
            </w:r>
          </w:p>
        </w:tc>
      </w:tr>
      <w:tr>
        <w:trPr>
          <w:trHeight w:val="29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нектарины свежие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34340/2017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нектары фруктовые и фруктово-овощные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32104-2013</w:t>
            </w:r>
          </w:p>
        </w:tc>
      </w:tr>
      <w:tr>
        <w:trPr>
          <w:trHeight w:val="5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огурцы консервированные без добавления уксуса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ТУ производителя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огурцы свежие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33932-2016</w:t>
            </w:r>
          </w:p>
        </w:tc>
      </w:tr>
      <w:tr>
        <w:trPr>
          <w:trHeight w:val="56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огурцы соленые стерилизованные (консервированные без добавления уксуса)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34220-2017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70.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перец сладкий свежий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34325-2017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71.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плоды шиповника сушеные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1994-93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72.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</w:rPr>
              <w:t>ПОВИДЛО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32099-2013</w:t>
            </w:r>
          </w:p>
        </w:tc>
      </w:tr>
      <w:tr>
        <w:trPr>
          <w:trHeight w:val="5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73.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полуфабрикаты мясные крупнокусковые бескостные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Р 54754-2011</w:t>
            </w:r>
          </w:p>
        </w:tc>
      </w:tr>
      <w:tr>
        <w:trPr>
          <w:trHeight w:val="83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74.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полуфабрикаты натуральные кусковые (мясокостные и бескостные) из мяса индейки охлажденные, замороженные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31465-2012</w:t>
            </w:r>
          </w:p>
        </w:tc>
      </w:tr>
      <w:tr>
        <w:trPr>
          <w:trHeight w:val="84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75.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полуфабрикаты натуральные кусковые (мясокостные и бескостные) из мяса кур и мяса цыплят-бройлеров охлажденные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31465-2012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76.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редис свежий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34216-2017</w:t>
            </w:r>
          </w:p>
        </w:tc>
      </w:tr>
      <w:tr>
        <w:trPr>
          <w:trHeight w:val="58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77.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рыба мороженая (треска, пикша, сайра, минтай, хек, окунь морской, судак, кефаль,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32366-2013</w:t>
            </w:r>
          </w:p>
        </w:tc>
      </w:tr>
    </w:tbl>
    <w:p>
      <w:pPr>
        <w:sectPr>
          <w:headerReference w:type="default" r:id="rId17"/>
          <w:headerReference w:type="even" r:id="rId18"/>
          <w:footnotePr>
            <w:pos w:val="pageBottom"/>
            <w:numFmt w:val="decimal"/>
            <w:numRestart w:val="continuous"/>
          </w:footnotePr>
          <w:pgSz w:w="11900" w:h="16840"/>
          <w:pgMar w:top="1494" w:right="700" w:bottom="239" w:left="1085" w:header="0" w:footer="3" w:gutter="0"/>
          <w:cols w:space="720"/>
          <w:noEndnote/>
          <w:rtlGutter w:val="0"/>
          <w:docGrid w:linePitch="360"/>
        </w:sectPr>
      </w:pP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754" w:right="0" w:firstLine="0"/>
        <w:jc w:val="left"/>
      </w:pP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  <w:sz w:val="24"/>
          <w:szCs w:val="24"/>
        </w:rPr>
        <w:t>Т1</w:t>
      </w:r>
    </w:p>
    <w:tbl>
      <w:tblPr>
        <w:tblOverlap w:val="never"/>
        <w:jc w:val="center"/>
        <w:tblLayout w:type="fixed"/>
      </w:tblPr>
      <w:tblGrid>
        <w:gridCol w:w="690"/>
        <w:gridCol w:w="4864"/>
        <w:gridCol w:w="4241"/>
      </w:tblGrid>
      <w:tr>
        <w:trPr>
          <w:trHeight w:val="30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горбуша, кета, нерка, семга, форель)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78.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салат свежий (листовой, кочанный)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33985-2016</w:t>
            </w:r>
          </w:p>
        </w:tc>
      </w:tr>
      <w:tr>
        <w:trPr>
          <w:trHeight w:val="5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79.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сахар-песок или сахар белый кристаллический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33222-2015</w:t>
            </w:r>
          </w:p>
        </w:tc>
      </w:tr>
      <w:tr>
        <w:trPr>
          <w:trHeight w:val="55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сахар-песок или сахар белый кристаллический порционный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33222-2015</w:t>
            </w:r>
          </w:p>
        </w:tc>
      </w:tr>
      <w:tr>
        <w:trPr>
          <w:trHeight w:val="5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свекла свежая очищенная в вакуумной упаковке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ТУ изготовителя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свекла столовая свежая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32285-2013</w:t>
            </w:r>
          </w:p>
        </w:tc>
      </w:tr>
      <w:tr>
        <w:trPr>
          <w:trHeight w:val="84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сиропы на плодово-ягодном, плодовом или ягодном сырье (без консервантов) в ассортименте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28499-2014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слива свежая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32286/2013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сметана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31452-2012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смородина черная быстрозамороженная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33823-2016</w:t>
            </w:r>
          </w:p>
        </w:tc>
      </w:tr>
      <w:tr>
        <w:trPr>
          <w:trHeight w:val="5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соль поваренная пищевая выварочная йодированная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Р 51574-2018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субпродукты - печень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31799-2012</w:t>
            </w:r>
          </w:p>
        </w:tc>
      </w:tr>
      <w:tr>
        <w:trPr>
          <w:trHeight w:val="57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сухари панировочные из хлебных сухарей высшего сорта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28402-89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90.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сыры полутвердые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32260-2013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91.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творог (не выше 9% жирности)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31453-2013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92.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томатная паста или томатное пюре без соли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3343-2017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93.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томаты свежие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34298-2017</w:t>
            </w:r>
          </w:p>
        </w:tc>
      </w:tr>
      <w:tr>
        <w:trPr>
          <w:trHeight w:val="5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94.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тушки цыплят-бройлеров потрошенные охлажденные, замороженные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Р 52306-2005</w:t>
            </w:r>
          </w:p>
        </w:tc>
      </w:tr>
      <w:tr>
        <w:trPr>
          <w:trHeight w:val="56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95.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фасоль продовольственная белая или красная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7758-75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96.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фруктовая смесь быстрозамороженная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33823-2016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97.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фрукты косточковые сушеные (чернослив)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32896-2014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98.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белый из пшеничной муки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26987-86, ГОСТ 31752-2012.</w:t>
            </w:r>
          </w:p>
        </w:tc>
      </w:tr>
      <w:tr>
        <w:trPr>
          <w:trHeight w:val="5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99.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из смеси муки ржаной хлебопекарной обдирной и пшеничной хлебопекарной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31752-2012, ГОСТ 31807-2018,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26983-2015</w:t>
            </w:r>
          </w:p>
        </w:tc>
      </w:tr>
      <w:tr>
        <w:trPr>
          <w:trHeight w:val="29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зерновой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25832-89</w:t>
            </w:r>
          </w:p>
        </w:tc>
      </w:tr>
      <w:tr>
        <w:trPr>
          <w:trHeight w:val="55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хлеб из муки пшеничной хлебопекарной, обогащенный витаминами и минералами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ТУ изготовителя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хлопья овсяные (вид геркулес, экстра.)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21149-93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чай черный байховый в ассортименте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Р 32573-2013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черешня свежая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33801/2016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яблоки свежие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34314/2017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ядро ореха грецкого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16833-2014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яйца куриные столовые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31654-2012</w:t>
            </w:r>
          </w:p>
        </w:tc>
      </w:tr>
      <w:tr>
        <w:trPr>
          <w:trHeight w:val="56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108.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крупа манная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ГОСТ 7022-97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 01.11.2020 ГОСТ 7022-2019</w:t>
            </w:r>
          </w:p>
        </w:tc>
      </w:tr>
    </w:tbl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Примечание: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68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по ГОСТ или по ТУ изготовителя с показателями не ниже ГОСТ.</w:t>
      </w:r>
    </w:p>
    <w:sectPr>
      <w:headerReference w:type="default" r:id="rId19"/>
      <w:headerReference w:type="even" r:id="rId20"/>
      <w:footnotePr>
        <w:pos w:val="pageBottom"/>
        <w:numFmt w:val="decimal"/>
        <w:numRestart w:val="continuous"/>
      </w:footnotePr>
      <w:pgSz w:w="11900" w:h="16840"/>
      <w:pgMar w:top="518" w:right="869" w:bottom="518" w:left="1231" w:header="90" w:footer="90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3762375</wp:posOffset>
              </wp:positionH>
              <wp:positionV relativeFrom="page">
                <wp:posOffset>363855</wp:posOffset>
              </wp:positionV>
              <wp:extent cx="130810" cy="106680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30810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6.25pt;margin-top:28.650000000000002pt;width:10.300000000000001pt;height:8.4000000000000004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2" behindDoc="1" locked="0" layoutInCell="1" allowOverlap="1">
              <wp:simplePos x="0" y="0"/>
              <wp:positionH relativeFrom="page">
                <wp:posOffset>3816985</wp:posOffset>
              </wp:positionH>
              <wp:positionV relativeFrom="page">
                <wp:posOffset>167005</wp:posOffset>
              </wp:positionV>
              <wp:extent cx="139700" cy="109855"/>
              <wp:wrapNone/>
              <wp:docPr id="34" name="Shape 3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39700" cy="109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0" type="#_x0000_t202" style="position:absolute;margin-left:300.55000000000001pt;margin-top:13.15pt;width:11.pt;height:8.6500000000000004pt;z-index:-18874404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14" behindDoc="1" locked="0" layoutInCell="1" allowOverlap="1">
              <wp:simplePos x="0" y="0"/>
              <wp:positionH relativeFrom="page">
                <wp:posOffset>5700395</wp:posOffset>
              </wp:positionH>
              <wp:positionV relativeFrom="page">
                <wp:posOffset>553720</wp:posOffset>
              </wp:positionV>
              <wp:extent cx="1283970" cy="331470"/>
              <wp:wrapNone/>
              <wp:docPr id="36" name="Shape 3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83970" cy="3314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  <w:shd w:val="clear" w:color="auto" w:fill="FFFFFF"/>
                            </w:rPr>
                            <w:t>Приложение 6</w:t>
                          </w:r>
                        </w:p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</w:rPr>
                            <w:t xml:space="preserve">к 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</w:rPr>
                            <w:t xml:space="preserve">MP 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</w:rPr>
                            <w:t>2.4. £/#-20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2" type="#_x0000_t202" style="position:absolute;margin-left:448.85000000000002pt;margin-top:43.600000000000001pt;width:101.10000000000001pt;height:26.100000000000001pt;z-index:-18874403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  <w:shd w:val="clear" w:color="auto" w:fill="FFFFFF"/>
                      </w:rPr>
                      <w:t>Приложение 6</w:t>
                    </w:r>
                  </w:p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</w:rPr>
                      <w:t xml:space="preserve">к 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</w:rPr>
                      <w:t xml:space="preserve">MP 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</w:rPr>
                      <w:t>2.4. £/#-20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6" behindDoc="1" locked="0" layoutInCell="1" allowOverlap="1">
              <wp:simplePos x="0" y="0"/>
              <wp:positionH relativeFrom="page">
                <wp:posOffset>3762375</wp:posOffset>
              </wp:positionH>
              <wp:positionV relativeFrom="page">
                <wp:posOffset>363855</wp:posOffset>
              </wp:positionV>
              <wp:extent cx="130810" cy="106680"/>
              <wp:wrapNone/>
              <wp:docPr id="38" name="Shape 3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30810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4" type="#_x0000_t202" style="position:absolute;margin-left:296.25pt;margin-top:28.650000000000002pt;width:10.300000000000001pt;height:8.4000000000000004pt;z-index:-18874403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8" behindDoc="1" locked="0" layoutInCell="1" allowOverlap="1">
              <wp:simplePos x="0" y="0"/>
              <wp:positionH relativeFrom="page">
                <wp:posOffset>3762375</wp:posOffset>
              </wp:positionH>
              <wp:positionV relativeFrom="page">
                <wp:posOffset>363855</wp:posOffset>
              </wp:positionV>
              <wp:extent cx="130810" cy="106680"/>
              <wp:wrapNone/>
              <wp:docPr id="40" name="Shape 4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30810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6" type="#_x0000_t202" style="position:absolute;margin-left:296.25pt;margin-top:28.650000000000002pt;width:10.300000000000001pt;height:8.4000000000000004pt;z-index:-18874403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1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3762375</wp:posOffset>
              </wp:positionH>
              <wp:positionV relativeFrom="page">
                <wp:posOffset>363855</wp:posOffset>
              </wp:positionV>
              <wp:extent cx="130810" cy="106680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30810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296.25pt;margin-top:28.650000000000002pt;width:10.300000000000001pt;height:8.4000000000000004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3762375</wp:posOffset>
              </wp:positionH>
              <wp:positionV relativeFrom="page">
                <wp:posOffset>363855</wp:posOffset>
              </wp:positionV>
              <wp:extent cx="130810" cy="106680"/>
              <wp:wrapNone/>
              <wp:docPr id="16" name="Shape 1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30810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2" type="#_x0000_t202" style="position:absolute;margin-left:296.25pt;margin-top:28.650000000000002pt;width:10.300000000000001pt;height:8.4000000000000004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3824605</wp:posOffset>
              </wp:positionH>
              <wp:positionV relativeFrom="page">
                <wp:posOffset>151765</wp:posOffset>
              </wp:positionV>
              <wp:extent cx="146050" cy="106680"/>
              <wp:wrapNone/>
              <wp:docPr id="18" name="Shape 1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46050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4" type="#_x0000_t202" style="position:absolute;margin-left:301.15000000000003pt;margin-top:11.950000000000001pt;width:11.5pt;height:8.4000000000000004pt;z-index:-18874405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5619750</wp:posOffset>
              </wp:positionH>
              <wp:positionV relativeFrom="page">
                <wp:posOffset>535305</wp:posOffset>
              </wp:positionV>
              <wp:extent cx="1375410" cy="349885"/>
              <wp:wrapNone/>
              <wp:docPr id="20" name="Shape 2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375410" cy="3498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</w:rPr>
                            <w:t>Приложение 3</w:t>
                          </w:r>
                        </w:p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</w:rPr>
                            <w:t xml:space="preserve">к МР 2.4. </w:t>
                          </w:r>
                          <w:r>
                            <w:rPr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</w:rPr>
                            <w:t>Qltf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</w:rPr>
                            <w:t>-20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6" type="#_x0000_t202" style="position:absolute;margin-left:442.5pt;margin-top:42.149999999999999pt;width:108.3pt;height:27.550000000000001pt;z-index:-18874405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</w:rPr>
                      <w:t>Приложение 3</w:t>
                    </w:r>
                  </w:p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</w:rPr>
                      <w:t xml:space="preserve">к МР 2.4. </w:t>
                    </w:r>
                    <w:r>
                      <w:rPr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</w:rPr>
                      <w:t>Qltf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</w:rPr>
                      <w:t>-20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3762375</wp:posOffset>
              </wp:positionH>
              <wp:positionV relativeFrom="page">
                <wp:posOffset>363855</wp:posOffset>
              </wp:positionV>
              <wp:extent cx="130810" cy="106680"/>
              <wp:wrapNone/>
              <wp:docPr id="22" name="Shape 2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30810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8" type="#_x0000_t202" style="position:absolute;margin-left:296.25pt;margin-top:28.650000000000002pt;width:10.300000000000001pt;height:8.4000000000000004pt;z-index:-18874405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2" behindDoc="1" locked="0" layoutInCell="1" allowOverlap="1">
              <wp:simplePos x="0" y="0"/>
              <wp:positionH relativeFrom="page">
                <wp:posOffset>3762375</wp:posOffset>
              </wp:positionH>
              <wp:positionV relativeFrom="page">
                <wp:posOffset>363855</wp:posOffset>
              </wp:positionV>
              <wp:extent cx="130810" cy="106680"/>
              <wp:wrapNone/>
              <wp:docPr id="24" name="Shape 2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30810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0" type="#_x0000_t202" style="position:absolute;margin-left:296.25pt;margin-top:28.650000000000002pt;width:10.300000000000001pt;height:8.4000000000000004pt;z-index:-18874405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4" behindDoc="1" locked="0" layoutInCell="1" allowOverlap="1">
              <wp:simplePos x="0" y="0"/>
              <wp:positionH relativeFrom="page">
                <wp:posOffset>3891280</wp:posOffset>
              </wp:positionH>
              <wp:positionV relativeFrom="page">
                <wp:posOffset>170180</wp:posOffset>
              </wp:positionV>
              <wp:extent cx="142875" cy="106680"/>
              <wp:wrapNone/>
              <wp:docPr id="26" name="Shape 2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42875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2" type="#_x0000_t202" style="position:absolute;margin-left:306.40000000000003pt;margin-top:13.4pt;width:11.25pt;height:8.4000000000000004pt;z-index:-18874404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06" behindDoc="1" locked="0" layoutInCell="1" allowOverlap="1">
              <wp:simplePos x="0" y="0"/>
              <wp:positionH relativeFrom="page">
                <wp:posOffset>5686425</wp:posOffset>
              </wp:positionH>
              <wp:positionV relativeFrom="page">
                <wp:posOffset>556895</wp:posOffset>
              </wp:positionV>
              <wp:extent cx="1372235" cy="328930"/>
              <wp:wrapNone/>
              <wp:docPr id="28" name="Shape 2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372235" cy="3289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</w:rPr>
                            <w:t>Приложение 4</w:t>
                          </w:r>
                        </w:p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</w:rPr>
                            <w:t xml:space="preserve">к МР 2.4. </w:t>
                          </w:r>
                          <w:r>
                            <w:rPr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</w:rPr>
                            <w:t>ОМ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</w:rPr>
                            <w:t xml:space="preserve"> -20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4" type="#_x0000_t202" style="position:absolute;margin-left:447.75pt;margin-top:43.850000000000001pt;width:108.05pt;height:25.900000000000002pt;z-index:-18874404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</w:rPr>
                      <w:t>Приложение 4</w:t>
                    </w:r>
                  </w:p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</w:rPr>
                      <w:t xml:space="preserve">к МР 2.4. </w:t>
                    </w:r>
                    <w:r>
                      <w:rPr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</w:rPr>
                      <w:t>ОМ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</w:rPr>
                      <w:t xml:space="preserve"> -20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8" behindDoc="1" locked="0" layoutInCell="1" allowOverlap="1">
              <wp:simplePos x="0" y="0"/>
              <wp:positionH relativeFrom="page">
                <wp:posOffset>3816985</wp:posOffset>
              </wp:positionH>
              <wp:positionV relativeFrom="page">
                <wp:posOffset>167005</wp:posOffset>
              </wp:positionV>
              <wp:extent cx="139700" cy="109855"/>
              <wp:wrapNone/>
              <wp:docPr id="30" name="Shape 3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39700" cy="109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6" type="#_x0000_t202" style="position:absolute;margin-left:300.55000000000001pt;margin-top:13.15pt;width:11.pt;height:8.6500000000000004pt;z-index:-18874404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10" behindDoc="1" locked="0" layoutInCell="1" allowOverlap="1">
              <wp:simplePos x="0" y="0"/>
              <wp:positionH relativeFrom="page">
                <wp:posOffset>5700395</wp:posOffset>
              </wp:positionH>
              <wp:positionV relativeFrom="page">
                <wp:posOffset>553720</wp:posOffset>
              </wp:positionV>
              <wp:extent cx="1283970" cy="331470"/>
              <wp:wrapNone/>
              <wp:docPr id="32" name="Shape 3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83970" cy="3314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  <w:shd w:val="clear" w:color="auto" w:fill="FFFFFF"/>
                            </w:rPr>
                            <w:t>Приложение 6</w:t>
                          </w:r>
                        </w:p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</w:rPr>
                            <w:t xml:space="preserve">к 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</w:rPr>
                            <w:t xml:space="preserve">MP 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</w:rPr>
                            <w:t>2.4. £/#-20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8" type="#_x0000_t202" style="position:absolute;margin-left:448.85000000000002pt;margin-top:43.600000000000001pt;width:101.10000000000001pt;height:26.100000000000001pt;z-index:-18874404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  <w:shd w:val="clear" w:color="auto" w:fill="FFFFFF"/>
                      </w:rPr>
                      <w:t>Приложение 6</w:t>
                    </w:r>
                  </w:p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</w:rPr>
                      <w:t xml:space="preserve">к 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</w:rPr>
                      <w:t xml:space="preserve">MP 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</w:rPr>
                      <w:t>2.4. £/#-20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4"/>
      <w:numFmt w:val="decimal"/>
      <w:lvlText w:val="2.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4">
    <w:multiLevelType w:val="multilevel"/>
    <w:lvl w:ilvl="0">
      <w:start w:val="4"/>
      <w:numFmt w:val="decimal"/>
      <w:lvlText w:val="2.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</w:abstractNum>
  <w:abstractNum w:abstractNumId="6">
    <w:multiLevelType w:val="multilevel"/>
    <w:lvl w:ilvl="0">
      <w:start w:val="1"/>
      <w:numFmt w:val="decimal"/>
      <w:lvlText w:val="1.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8">
    <w:multiLevelType w:val="multilevel"/>
    <w:lvl w:ilvl="0">
      <w:start w:val="2"/>
      <w:numFmt w:val="upperRoman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</w:abstractNum>
  <w:abstractNum w:abstractNumId="10">
    <w:multiLevelType w:val="multilevel"/>
    <w:lvl w:ilvl="0">
      <w:start w:val="1"/>
      <w:numFmt w:val="decimal"/>
      <w:lvlText w:val="2.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</w:abstractNum>
  <w:abstractNum w:abstractNumId="12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14">
    <w:multiLevelType w:val="multilevel"/>
    <w:lvl w:ilvl="0">
      <w:start w:val="1"/>
      <w:numFmt w:val="decimal"/>
      <w:lvlText w:val="2.6.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</w:abstractNum>
  <w:abstractNum w:abstractNumId="16">
    <w:multiLevelType w:val="multilevel"/>
    <w:lvl w:ilvl="0">
      <w:start w:val="1"/>
      <w:numFmt w:val="decimal"/>
      <w:lvlText w:val="3.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</w:abstractNum>
  <w:abstractNum w:abstractNumId="18">
    <w:multiLevelType w:val="multilevel"/>
    <w:lvl w:ilvl="0">
      <w:start w:val="1"/>
      <w:numFmt w:val="decimal"/>
      <w:lvlText w:val="4.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20">
    <w:multiLevelType w:val="multilevel"/>
    <w:lvl w:ilvl="0">
      <w:start w:val="1"/>
      <w:numFmt w:val="decimal"/>
      <w:lvlText w:val="5.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6">
    <w:name w:val="Заголовок №1_"/>
    <w:basedOn w:val="DefaultParagraphFont"/>
    <w:link w:val="Styl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9">
    <w:name w:val="Колонтитул (2)_"/>
    <w:basedOn w:val="DefaultParagraphFont"/>
    <w:link w:val="Styl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13">
    <w:name w:val="Основной текст (2)_"/>
    <w:basedOn w:val="DefaultParagraphFont"/>
    <w:link w:val="Style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CharStyle15">
    <w:name w:val="Подпись к картинке_"/>
    <w:basedOn w:val="DefaultParagraphFont"/>
    <w:link w:val="Style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19">
    <w:name w:val="Подпись к таблице_"/>
    <w:basedOn w:val="DefaultParagraphFont"/>
    <w:link w:val="Style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CharStyle22">
    <w:name w:val="Другое_"/>
    <w:basedOn w:val="DefaultParagraphFont"/>
    <w:link w:val="Style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5">
    <w:name w:val="Заголовок №1"/>
    <w:basedOn w:val="Normal"/>
    <w:link w:val="CharStyle6"/>
    <w:pPr>
      <w:widowControl w:val="0"/>
      <w:shd w:val="clear" w:color="auto" w:fill="auto"/>
      <w:spacing w:after="210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8">
    <w:name w:val="Колонтитул (2)"/>
    <w:basedOn w:val="Normal"/>
    <w:link w:val="CharStyle9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12">
    <w:name w:val="Основной текст (2)"/>
    <w:basedOn w:val="Normal"/>
    <w:link w:val="CharStyle1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14">
    <w:name w:val="Подпись к картинке"/>
    <w:basedOn w:val="Normal"/>
    <w:link w:val="CharStyle1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18">
    <w:name w:val="Подпись к таблице"/>
    <w:basedOn w:val="Normal"/>
    <w:link w:val="CharStyle19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21">
    <w:name w:val="Другое"/>
    <w:basedOn w:val="Normal"/>
    <w:link w:val="CharStyle22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image" Target="media/image1.png"/><Relationship Id="rId9" Type="http://schemas.openxmlformats.org/officeDocument/2006/relationships/image" Target="media/image1.png" TargetMode="External"/><Relationship Id="rId10" Type="http://schemas.openxmlformats.org/officeDocument/2006/relationships/header" Target="header4.xml"/><Relationship Id="rId11" Type="http://schemas.openxmlformats.org/officeDocument/2006/relationships/header" Target="header5.xml"/><Relationship Id="rId12" Type="http://schemas.openxmlformats.org/officeDocument/2006/relationships/header" Target="header6.xml"/><Relationship Id="rId13" Type="http://schemas.openxmlformats.org/officeDocument/2006/relationships/header" Target="header7.xml"/><Relationship Id="rId14" Type="http://schemas.openxmlformats.org/officeDocument/2006/relationships/header" Target="header8.xml"/><Relationship Id="rId15" Type="http://schemas.openxmlformats.org/officeDocument/2006/relationships/header" Target="header9.xml"/><Relationship Id="rId16" Type="http://schemas.openxmlformats.org/officeDocument/2006/relationships/header" Target="header10.xml"/><Relationship Id="rId17" Type="http://schemas.openxmlformats.org/officeDocument/2006/relationships/header" Target="header11.xml"/><Relationship Id="rId18" Type="http://schemas.openxmlformats.org/officeDocument/2006/relationships/header" Target="header12.xml"/><Relationship Id="rId19" Type="http://schemas.openxmlformats.org/officeDocument/2006/relationships/header" Target="header13.xml"/><Relationship Id="rId20" Type="http://schemas.openxmlformats.org/officeDocument/2006/relationships/header" Target="header14.xml"/></Relationships>
</file>